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1D" w:rsidRDefault="0059101D" w:rsidP="0059101D">
      <w:pPr>
        <w:pStyle w:val="2"/>
        <w:spacing w:line="276" w:lineRule="auto"/>
        <w:ind w:left="360"/>
        <w:jc w:val="center"/>
        <w:rPr>
          <w:bCs w:val="0"/>
        </w:rPr>
      </w:pPr>
      <w:r w:rsidRPr="00E76487">
        <w:rPr>
          <w:bCs w:val="0"/>
        </w:rPr>
        <w:t>ПЕРЕЧЕНЬ ВОПРОСОВ</w:t>
      </w:r>
    </w:p>
    <w:p w:rsidR="0059101D" w:rsidRPr="00FB6834" w:rsidRDefault="0059101D" w:rsidP="0059101D">
      <w:pPr>
        <w:pStyle w:val="2"/>
        <w:spacing w:line="276" w:lineRule="auto"/>
        <w:ind w:left="360"/>
        <w:jc w:val="both"/>
        <w:rPr>
          <w:b w:val="0"/>
          <w:bCs w:val="0"/>
        </w:rPr>
      </w:pPr>
      <w:r w:rsidRPr="00FB6834">
        <w:rPr>
          <w:b w:val="0"/>
          <w:bCs w:val="0"/>
        </w:rPr>
        <w:t xml:space="preserve">для проведения собеседования в рамках процедуры профессиональной аккредитации штатных преподавателей горного университета на уровень владения </w:t>
      </w:r>
      <w:r w:rsidR="00E63ED8">
        <w:rPr>
          <w:b w:val="0"/>
          <w:bCs w:val="0"/>
        </w:rPr>
        <w:t>профессиональной компетенцией «Профессиональный преподаватель Г</w:t>
      </w:r>
      <w:r w:rsidRPr="00FB6834">
        <w:rPr>
          <w:b w:val="0"/>
          <w:bCs w:val="0"/>
        </w:rPr>
        <w:t>орного университета»</w:t>
      </w:r>
    </w:p>
    <w:p w:rsidR="0059101D" w:rsidRDefault="0059101D" w:rsidP="0059101D">
      <w:pPr>
        <w:ind w:left="3686"/>
        <w:jc w:val="both"/>
        <w:rPr>
          <w:b/>
          <w:bCs/>
          <w:szCs w:val="28"/>
        </w:rPr>
      </w:pPr>
    </w:p>
    <w:p w:rsidR="007E4CDC" w:rsidRDefault="007E4CDC" w:rsidP="0059101D">
      <w:pPr>
        <w:ind w:left="3686"/>
        <w:jc w:val="both"/>
        <w:rPr>
          <w:b/>
          <w:bCs/>
          <w:szCs w:val="28"/>
        </w:rPr>
      </w:pPr>
    </w:p>
    <w:p w:rsidR="0059101D" w:rsidRDefault="0059101D" w:rsidP="0059101D">
      <w:pPr>
        <w:jc w:val="center"/>
        <w:rPr>
          <w:b/>
          <w:bCs/>
          <w:i/>
          <w:szCs w:val="28"/>
        </w:rPr>
      </w:pPr>
      <w:r w:rsidRPr="00384D65">
        <w:rPr>
          <w:b/>
          <w:bCs/>
          <w:i/>
          <w:szCs w:val="28"/>
        </w:rPr>
        <w:t>Учебно-методическая компетенция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Основополагающие нормативные документы, регламентирующие образовательную деятельность в университете.</w:t>
      </w:r>
    </w:p>
    <w:p w:rsidR="0059101D" w:rsidRPr="00D552E7" w:rsidRDefault="00E16831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9101D" w:rsidRPr="00D552E7">
        <w:rPr>
          <w:rFonts w:ascii="Times New Roman" w:hAnsi="Times New Roman"/>
          <w:sz w:val="28"/>
          <w:szCs w:val="28"/>
        </w:rPr>
        <w:t>онятие образовательного стандарта в соответствии с ФЗ №273 «Об образовании в Российской Федерации».</w:t>
      </w:r>
    </w:p>
    <w:p w:rsidR="0059101D" w:rsidRPr="00D552E7" w:rsidRDefault="00E16831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</w:t>
      </w:r>
      <w:r w:rsidR="0059101D" w:rsidRPr="00D552E7">
        <w:rPr>
          <w:rFonts w:ascii="Times New Roman" w:hAnsi="Times New Roman"/>
          <w:sz w:val="28"/>
          <w:szCs w:val="28"/>
        </w:rPr>
        <w:t xml:space="preserve"> обязательны</w:t>
      </w:r>
      <w:r>
        <w:rPr>
          <w:rFonts w:ascii="Times New Roman" w:hAnsi="Times New Roman"/>
          <w:sz w:val="28"/>
          <w:szCs w:val="28"/>
        </w:rPr>
        <w:t>е компоненты</w:t>
      </w:r>
      <w:r w:rsidR="0059101D" w:rsidRPr="00D552E7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="0059101D" w:rsidRPr="00D552E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59101D"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52E7">
        <w:rPr>
          <w:rFonts w:ascii="Times New Roman" w:hAnsi="Times New Roman"/>
          <w:sz w:val="28"/>
          <w:szCs w:val="28"/>
        </w:rPr>
        <w:t>Особенности формирования основной профессиональной  образовательной программы высшего образования (ОПОП ВО) в университете.</w:t>
      </w:r>
      <w:proofErr w:type="gramEnd"/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Универсальные компетенции.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2E7">
        <w:rPr>
          <w:rFonts w:ascii="Times New Roman" w:hAnsi="Times New Roman"/>
          <w:sz w:val="28"/>
          <w:szCs w:val="28"/>
        </w:rPr>
        <w:t>Общепрофессиональные</w:t>
      </w:r>
      <w:proofErr w:type="spellEnd"/>
      <w:r w:rsidRPr="00D552E7">
        <w:rPr>
          <w:rFonts w:ascii="Times New Roman" w:hAnsi="Times New Roman"/>
          <w:sz w:val="28"/>
          <w:szCs w:val="28"/>
        </w:rPr>
        <w:t xml:space="preserve"> и профессиональные компетенции.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(ФГОС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>).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Порядок составления учебных планов.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Календарный учебный график и учебный план</w:t>
      </w:r>
      <w:r w:rsidR="00D073FE">
        <w:rPr>
          <w:rFonts w:ascii="Times New Roman" w:hAnsi="Times New Roman"/>
          <w:sz w:val="28"/>
          <w:szCs w:val="28"/>
        </w:rPr>
        <w:t>, их</w:t>
      </w:r>
      <w:r w:rsidRPr="00D552E7">
        <w:rPr>
          <w:rFonts w:ascii="Times New Roman" w:hAnsi="Times New Roman"/>
          <w:sz w:val="28"/>
          <w:szCs w:val="28"/>
        </w:rPr>
        <w:t xml:space="preserve"> отличия.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Виды практик.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Типы практик.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Области профессиональной деятельности согласно ФГОС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Типы профессиональных задач и задачи профессиональной деятельности.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Профессиональные стандарты, </w:t>
      </w:r>
      <w:r w:rsidR="00D073FE">
        <w:rPr>
          <w:rFonts w:ascii="Times New Roman" w:hAnsi="Times New Roman"/>
          <w:sz w:val="28"/>
          <w:szCs w:val="28"/>
        </w:rPr>
        <w:t xml:space="preserve">их </w:t>
      </w:r>
      <w:r w:rsidRPr="00D552E7">
        <w:rPr>
          <w:rFonts w:ascii="Times New Roman" w:hAnsi="Times New Roman"/>
          <w:sz w:val="28"/>
          <w:szCs w:val="28"/>
        </w:rPr>
        <w:t>роль при реализации образовательных программ.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Государственная итоговая аттестация согласно ФГОС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Особенности ФГОС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 xml:space="preserve"> нового поколения.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Основные функции Учебно-методического совета Университета.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Структура рабочей программы дисциплины.</w:t>
      </w:r>
    </w:p>
    <w:p w:rsidR="0059101D" w:rsidRPr="00D552E7" w:rsidRDefault="0042040C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9101D" w:rsidRPr="00D552E7">
        <w:rPr>
          <w:rFonts w:ascii="Times New Roman" w:hAnsi="Times New Roman"/>
          <w:sz w:val="28"/>
          <w:szCs w:val="28"/>
        </w:rPr>
        <w:t xml:space="preserve">ехнологии, </w:t>
      </w:r>
      <w:r w:rsidR="00D073FE">
        <w:rPr>
          <w:rFonts w:ascii="Times New Roman" w:hAnsi="Times New Roman"/>
          <w:sz w:val="28"/>
          <w:szCs w:val="28"/>
        </w:rPr>
        <w:t>развивающие</w:t>
      </w:r>
      <w:r w:rsidR="0059101D" w:rsidRPr="00D552E7">
        <w:rPr>
          <w:rFonts w:ascii="Times New Roman" w:hAnsi="Times New Roman"/>
          <w:sz w:val="28"/>
          <w:szCs w:val="28"/>
        </w:rPr>
        <w:t xml:space="preserve"> профессиональную компетентность </w:t>
      </w:r>
      <w:proofErr w:type="gramStart"/>
      <w:r w:rsidR="0059101D" w:rsidRPr="00D552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59101D"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Назначение и основные функции методической комиссии факультета.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Методическая деятельность и ее виды.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lastRenderedPageBreak/>
        <w:t>Календарно-тематический план дисциплины.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Промежуточная и итоговая аттестации.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Выпускная квалификационная работа, структура, особенности подготовки и защиты для различных уровней высшего образования.</w:t>
      </w:r>
    </w:p>
    <w:p w:rsidR="0059101D" w:rsidRPr="00D552E7" w:rsidRDefault="00462C2C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трудоемкости</w:t>
      </w:r>
      <w:r w:rsidR="0059101D" w:rsidRPr="00D552E7">
        <w:rPr>
          <w:rFonts w:ascii="Times New Roman" w:hAnsi="Times New Roman"/>
          <w:sz w:val="28"/>
          <w:szCs w:val="28"/>
        </w:rPr>
        <w:t xml:space="preserve"> учебной дисциплины.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На основании чего определяются виды занятий по учебной дисциплине.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Квалификация, присваиваемая выпускникам образовательной программы.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Учебно-методическая деятельность и ее основные задачи.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Организационно-методическая деятельность и ее основные задачи.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Научно-методическая деятельность и ее основные задачи.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2E7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D552E7">
        <w:rPr>
          <w:rFonts w:ascii="Times New Roman" w:hAnsi="Times New Roman"/>
          <w:sz w:val="28"/>
          <w:szCs w:val="28"/>
        </w:rPr>
        <w:t xml:space="preserve"> подход в проектировании образовательного процесса.</w:t>
      </w:r>
    </w:p>
    <w:p w:rsidR="00462C2C" w:rsidRDefault="00462C2C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9101D" w:rsidRPr="00462C2C">
        <w:rPr>
          <w:rFonts w:ascii="Times New Roman" w:hAnsi="Times New Roman"/>
          <w:sz w:val="28"/>
          <w:szCs w:val="28"/>
        </w:rPr>
        <w:t xml:space="preserve">чебная нагрузка </w:t>
      </w:r>
      <w:r>
        <w:rPr>
          <w:rFonts w:ascii="Times New Roman" w:hAnsi="Times New Roman"/>
          <w:sz w:val="28"/>
          <w:szCs w:val="28"/>
        </w:rPr>
        <w:t>преподавателей</w:t>
      </w:r>
      <w:r w:rsidR="0042040C">
        <w:rPr>
          <w:rFonts w:ascii="Times New Roman" w:hAnsi="Times New Roman"/>
          <w:sz w:val="28"/>
          <w:szCs w:val="28"/>
        </w:rPr>
        <w:t xml:space="preserve"> (состав)</w:t>
      </w:r>
      <w:r>
        <w:rPr>
          <w:rFonts w:ascii="Times New Roman" w:hAnsi="Times New Roman"/>
          <w:sz w:val="28"/>
          <w:szCs w:val="28"/>
        </w:rPr>
        <w:t>.</w:t>
      </w:r>
    </w:p>
    <w:p w:rsidR="0059101D" w:rsidRPr="00462C2C" w:rsidRDefault="00A34C8F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9101D" w:rsidRPr="00462C2C">
        <w:rPr>
          <w:rFonts w:ascii="Times New Roman" w:hAnsi="Times New Roman"/>
          <w:sz w:val="28"/>
          <w:szCs w:val="28"/>
        </w:rPr>
        <w:t>ормы времени по видам учебной деятельности.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Уровни высшего образования и объемы образовательных программ по ним.</w:t>
      </w:r>
    </w:p>
    <w:p w:rsidR="0059101D" w:rsidRPr="00D552E7" w:rsidRDefault="00466EE7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101D" w:rsidRPr="00D552E7">
        <w:rPr>
          <w:rFonts w:ascii="Times New Roman" w:hAnsi="Times New Roman"/>
          <w:sz w:val="28"/>
          <w:szCs w:val="28"/>
        </w:rPr>
        <w:t>труктура учебных планов</w:t>
      </w:r>
      <w:r>
        <w:rPr>
          <w:rFonts w:ascii="Times New Roman" w:hAnsi="Times New Roman"/>
          <w:sz w:val="28"/>
          <w:szCs w:val="28"/>
        </w:rPr>
        <w:t xml:space="preserve"> по дисциплинам</w:t>
      </w:r>
      <w:r w:rsidR="0059101D"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Факультативные и элективные дисциплины.</w:t>
      </w:r>
    </w:p>
    <w:p w:rsidR="0059101D" w:rsidRPr="00D552E7" w:rsidRDefault="00466EE7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101D" w:rsidRPr="00D552E7">
        <w:rPr>
          <w:rFonts w:ascii="Times New Roman" w:hAnsi="Times New Roman"/>
          <w:sz w:val="28"/>
          <w:szCs w:val="28"/>
        </w:rPr>
        <w:t>иды самостоятельных работ студента в Горном университете.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Учебно-методическое обеспечение согласно ФГОС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Каким подразделением  университета принимается решение об утверждении ОПОП </w:t>
      </w:r>
      <w:proofErr w:type="gramStart"/>
      <w:r w:rsidRPr="00D552E7">
        <w:rPr>
          <w:rFonts w:ascii="Times New Roman" w:hAnsi="Times New Roman"/>
          <w:sz w:val="28"/>
          <w:szCs w:val="28"/>
        </w:rPr>
        <w:t>ВО</w:t>
      </w:r>
      <w:proofErr w:type="gram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466EE7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работа</w:t>
      </w:r>
      <w:r w:rsidR="0059101D" w:rsidRPr="00D552E7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59101D" w:rsidRPr="00D552E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59101D"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4B53FA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9101D" w:rsidRPr="00D552E7">
        <w:rPr>
          <w:rFonts w:ascii="Times New Roman" w:hAnsi="Times New Roman"/>
          <w:sz w:val="28"/>
          <w:szCs w:val="28"/>
        </w:rPr>
        <w:t>онтроль остаточных знаний по учебной дисциплине</w:t>
      </w:r>
      <w:r w:rsidR="00A97EBD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BF1220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</w:t>
      </w:r>
      <w:r w:rsidRPr="00D552E7">
        <w:rPr>
          <w:rFonts w:ascii="Times New Roman" w:hAnsi="Times New Roman"/>
          <w:sz w:val="28"/>
          <w:szCs w:val="28"/>
        </w:rPr>
        <w:t>ФЗ № 273 «Об обра</w:t>
      </w:r>
      <w:r>
        <w:rPr>
          <w:rFonts w:ascii="Times New Roman" w:hAnsi="Times New Roman"/>
          <w:sz w:val="28"/>
          <w:szCs w:val="28"/>
        </w:rPr>
        <w:t xml:space="preserve">зовании в Российской Федерации» для допуска лиц к освоению 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A97EB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9101D" w:rsidRPr="00D552E7">
        <w:rPr>
          <w:rFonts w:ascii="Times New Roman" w:hAnsi="Times New Roman"/>
          <w:sz w:val="28"/>
          <w:szCs w:val="28"/>
        </w:rPr>
        <w:t>онтроль качества освоения образовательных программ.</w:t>
      </w:r>
    </w:p>
    <w:p w:rsidR="0059101D" w:rsidRPr="00D552E7" w:rsidRDefault="00A97EB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</w:t>
      </w:r>
      <w:r w:rsidR="0059101D" w:rsidRPr="00D552E7">
        <w:rPr>
          <w:rFonts w:ascii="Times New Roman" w:hAnsi="Times New Roman"/>
          <w:sz w:val="28"/>
          <w:szCs w:val="28"/>
        </w:rPr>
        <w:t>характеристик</w:t>
      </w:r>
      <w:r>
        <w:rPr>
          <w:rFonts w:ascii="Times New Roman" w:hAnsi="Times New Roman"/>
          <w:sz w:val="28"/>
          <w:szCs w:val="28"/>
        </w:rPr>
        <w:t>а</w:t>
      </w:r>
      <w:r w:rsidR="0059101D" w:rsidRPr="00D552E7">
        <w:rPr>
          <w:rFonts w:ascii="Times New Roman" w:hAnsi="Times New Roman"/>
          <w:sz w:val="28"/>
          <w:szCs w:val="28"/>
        </w:rPr>
        <w:t xml:space="preserve"> образовательной программы.</w:t>
      </w:r>
    </w:p>
    <w:p w:rsidR="0059101D" w:rsidRPr="00D552E7" w:rsidRDefault="00A97EB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9101D" w:rsidRPr="00D552E7">
        <w:rPr>
          <w:rFonts w:ascii="Times New Roman" w:hAnsi="Times New Roman"/>
          <w:sz w:val="28"/>
          <w:szCs w:val="28"/>
        </w:rPr>
        <w:t>абочее время</w:t>
      </w:r>
      <w:r w:rsidR="0042040C">
        <w:rPr>
          <w:rFonts w:ascii="Times New Roman" w:hAnsi="Times New Roman"/>
          <w:sz w:val="28"/>
          <w:szCs w:val="28"/>
        </w:rPr>
        <w:t xml:space="preserve"> преподавателей (состав</w:t>
      </w:r>
      <w:r>
        <w:rPr>
          <w:rFonts w:ascii="Times New Roman" w:hAnsi="Times New Roman"/>
          <w:sz w:val="28"/>
          <w:szCs w:val="28"/>
        </w:rPr>
        <w:t>)</w:t>
      </w:r>
      <w:r w:rsidR="0059101D"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spacing w:line="276" w:lineRule="auto"/>
        <w:ind w:firstLine="709"/>
        <w:jc w:val="both"/>
        <w:rPr>
          <w:b/>
          <w:bCs/>
          <w:i/>
          <w:szCs w:val="28"/>
        </w:rPr>
      </w:pPr>
    </w:p>
    <w:p w:rsidR="0059101D" w:rsidRPr="00D552E7" w:rsidRDefault="0059101D" w:rsidP="0059101D">
      <w:pPr>
        <w:spacing w:line="276" w:lineRule="auto"/>
        <w:ind w:firstLine="709"/>
        <w:jc w:val="center"/>
        <w:rPr>
          <w:b/>
          <w:bCs/>
          <w:i/>
          <w:szCs w:val="28"/>
        </w:rPr>
      </w:pPr>
      <w:r w:rsidRPr="00D552E7">
        <w:rPr>
          <w:b/>
          <w:bCs/>
          <w:i/>
          <w:szCs w:val="28"/>
        </w:rPr>
        <w:t>Воспитательная компонента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Институт кураторства и наставничества как инструмент взаимодействия со студентами.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Обязанности куратора студенческой группы.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Цель деятельности наставников.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Обязанности старосты студенческой группы.</w:t>
      </w:r>
    </w:p>
    <w:p w:rsidR="0059101D" w:rsidRPr="00D552E7" w:rsidRDefault="001466FA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59101D" w:rsidRPr="00D552E7">
        <w:rPr>
          <w:rFonts w:ascii="Times New Roman" w:hAnsi="Times New Roman"/>
          <w:sz w:val="28"/>
          <w:szCs w:val="28"/>
        </w:rPr>
        <w:t>екомендации по повышению эффективности взаимодействия студентов и преподавателей.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Сущность понятия учебная дисциплина.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Правила формирования и поддержания учебной дисциплины в высшем учебном заведении.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Система воспитательной работы на кафедре.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</w:t>
      </w:r>
      <w:r w:rsidR="00BF1220">
        <w:rPr>
          <w:rFonts w:ascii="Times New Roman" w:hAnsi="Times New Roman"/>
          <w:sz w:val="28"/>
          <w:szCs w:val="28"/>
        </w:rPr>
        <w:t xml:space="preserve">одержание </w:t>
      </w:r>
      <w:r w:rsidRPr="00D552E7">
        <w:rPr>
          <w:rFonts w:ascii="Times New Roman" w:hAnsi="Times New Roman"/>
          <w:sz w:val="28"/>
          <w:szCs w:val="28"/>
        </w:rPr>
        <w:t xml:space="preserve">и виды </w:t>
      </w:r>
      <w:proofErr w:type="spellStart"/>
      <w:r w:rsidRPr="00D552E7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Понятие эффективного лидерства.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Методы построения обратной связи и психологические особенности эффективного слушания.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Структура воспитательной работы кафедры и преподавателя.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Особенности взаимодействия преподавателя и студента.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Основы воспитательной риторики.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Особенности коммуникативной культуры педагога.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Особенности воспитательной деятельности в Горном университете: структура студенческого самоуправления; требования к кураторам и наставникам.</w:t>
      </w:r>
    </w:p>
    <w:p w:rsidR="0059101D" w:rsidRPr="00D552E7" w:rsidRDefault="0059101D" w:rsidP="0059101D">
      <w:pPr>
        <w:pStyle w:val="a"/>
        <w:numPr>
          <w:ilvl w:val="0"/>
          <w:numId w:val="1"/>
        </w:numPr>
        <w:tabs>
          <w:tab w:val="clear" w:pos="756"/>
          <w:tab w:val="num" w:pos="709"/>
        </w:tabs>
        <w:spacing w:line="276" w:lineRule="auto"/>
        <w:ind w:left="0" w:firstLine="709"/>
        <w:rPr>
          <w:sz w:val="28"/>
          <w:szCs w:val="28"/>
        </w:rPr>
      </w:pPr>
      <w:r w:rsidRPr="00D552E7">
        <w:rPr>
          <w:sz w:val="28"/>
          <w:szCs w:val="28"/>
        </w:rPr>
        <w:t>Особенности индивидуальных психологических различий участников учебного процесса.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Познавательная деятельность студентов и использование творческого потенциала личности как условия повышения эффективности образовательного процесса.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 xml:space="preserve">Организации взаимодействия со студенческим коллективом в рамках работы куратором или наставником. </w:t>
      </w:r>
    </w:p>
    <w:p w:rsidR="0059101D" w:rsidRPr="00D552E7" w:rsidRDefault="0059101D" w:rsidP="0059101D">
      <w:pPr>
        <w:pStyle w:val="a6"/>
        <w:numPr>
          <w:ilvl w:val="0"/>
          <w:numId w:val="1"/>
        </w:numPr>
        <w:tabs>
          <w:tab w:val="left" w:pos="720"/>
        </w:tabs>
        <w:spacing w:line="276" w:lineRule="auto"/>
        <w:ind w:left="0" w:firstLine="709"/>
        <w:jc w:val="both"/>
        <w:rPr>
          <w:rFonts w:ascii="Times New Roman" w:hAnsi="Times New Roman"/>
          <w:spacing w:val="0"/>
          <w:sz w:val="28"/>
          <w:szCs w:val="28"/>
        </w:rPr>
      </w:pPr>
      <w:r w:rsidRPr="00D552E7">
        <w:rPr>
          <w:rFonts w:ascii="Times New Roman" w:hAnsi="Times New Roman"/>
          <w:spacing w:val="0"/>
          <w:sz w:val="28"/>
          <w:szCs w:val="28"/>
        </w:rPr>
        <w:t>Управление групповой динамикой в студенческом коллективе.</w:t>
      </w:r>
    </w:p>
    <w:p w:rsidR="0059101D" w:rsidRPr="00D552E7" w:rsidRDefault="0059101D" w:rsidP="0059101D">
      <w:pPr>
        <w:spacing w:line="276" w:lineRule="auto"/>
        <w:ind w:firstLine="709"/>
        <w:jc w:val="both"/>
        <w:rPr>
          <w:b/>
          <w:bCs/>
          <w:i/>
          <w:szCs w:val="28"/>
        </w:rPr>
      </w:pPr>
    </w:p>
    <w:p w:rsidR="0059101D" w:rsidRPr="00D552E7" w:rsidRDefault="0059101D" w:rsidP="0059101D">
      <w:pPr>
        <w:spacing w:line="276" w:lineRule="auto"/>
        <w:ind w:firstLine="709"/>
        <w:jc w:val="both"/>
        <w:rPr>
          <w:b/>
          <w:bCs/>
          <w:i/>
          <w:szCs w:val="28"/>
        </w:rPr>
      </w:pPr>
    </w:p>
    <w:p w:rsidR="0059101D" w:rsidRPr="00D552E7" w:rsidRDefault="0059101D" w:rsidP="0059101D">
      <w:pPr>
        <w:spacing w:line="276" w:lineRule="auto"/>
        <w:ind w:firstLine="709"/>
        <w:jc w:val="center"/>
        <w:rPr>
          <w:b/>
          <w:bCs/>
          <w:i/>
          <w:szCs w:val="28"/>
        </w:rPr>
      </w:pPr>
      <w:r w:rsidRPr="00D552E7">
        <w:rPr>
          <w:b/>
          <w:bCs/>
          <w:i/>
          <w:szCs w:val="28"/>
        </w:rPr>
        <w:t>Лидерские навыки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Понятие эффективного лидерства.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Способы мотивации </w:t>
      </w:r>
      <w:proofErr w:type="gramStart"/>
      <w:r w:rsidRPr="00D552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552E7">
        <w:rPr>
          <w:rFonts w:ascii="Times New Roman" w:hAnsi="Times New Roman"/>
          <w:sz w:val="28"/>
          <w:szCs w:val="28"/>
        </w:rPr>
        <w:t xml:space="preserve"> в образовательном процессе.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Управление лидерским потенциалом в группе.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Правила формирования и поддержания учебной дисциплины в высшем учебном заведении.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Создание групповых норм и регулировка их нарушения.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Вспомогательные компоненты поведения преподавателя в лидерской позиции.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Специфика обучающего воздействия.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Виды конфликтных ситуаций между преподавателями и студентами, способы их разрешения.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52E7">
        <w:rPr>
          <w:rFonts w:ascii="Times New Roman" w:hAnsi="Times New Roman"/>
          <w:sz w:val="28"/>
          <w:szCs w:val="28"/>
        </w:rPr>
        <w:lastRenderedPageBreak/>
        <w:t>Цифровизация</w:t>
      </w:r>
      <w:proofErr w:type="spellEnd"/>
      <w:r w:rsidRPr="00D552E7">
        <w:rPr>
          <w:rFonts w:ascii="Times New Roman" w:hAnsi="Times New Roman"/>
          <w:sz w:val="28"/>
          <w:szCs w:val="28"/>
        </w:rPr>
        <w:t xml:space="preserve"> обучения как способ адаптации к изменяющимся условиям в образовательном процессе.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Психодиагностические методики в учебном процессе.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Вербальная и невербальная коммуникация в педагогической деятельности.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Речевые модели обучающего предъявления информации.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Практика создания и проведения игровых методов обучения как элемент развития лидерских навыков </w:t>
      </w:r>
      <w:proofErr w:type="gramStart"/>
      <w:r w:rsidRPr="00D552E7">
        <w:rPr>
          <w:rFonts w:ascii="Times New Roman" w:hAnsi="Times New Roman"/>
          <w:sz w:val="28"/>
          <w:szCs w:val="28"/>
        </w:rPr>
        <w:t>у</w:t>
      </w:r>
      <w:proofErr w:type="gramEnd"/>
      <w:r w:rsidRPr="00D552E7">
        <w:rPr>
          <w:rFonts w:ascii="Times New Roman" w:hAnsi="Times New Roman"/>
          <w:sz w:val="28"/>
          <w:szCs w:val="28"/>
        </w:rPr>
        <w:t xml:space="preserve"> обучающихся.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Особенности развития стратегического мышления у </w:t>
      </w:r>
      <w:proofErr w:type="gramStart"/>
      <w:r w:rsidRPr="00D552E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552E7">
        <w:rPr>
          <w:rFonts w:ascii="Times New Roman" w:hAnsi="Times New Roman"/>
          <w:sz w:val="28"/>
          <w:szCs w:val="28"/>
        </w:rPr>
        <w:t>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Способы диагностики, профилактики и коррекции эмоционального выгорания преподавателя.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Правила делового поведения преподавателя.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Понятие эффективных коммуникаций.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proofErr w:type="gramStart"/>
      <w:r w:rsidRPr="00D552E7">
        <w:rPr>
          <w:rFonts w:ascii="Times New Roman" w:hAnsi="Times New Roman"/>
          <w:sz w:val="28"/>
          <w:szCs w:val="28"/>
        </w:rPr>
        <w:t>тайм-менеджмента</w:t>
      </w:r>
      <w:proofErr w:type="spellEnd"/>
      <w:proofErr w:type="gramEnd"/>
      <w:r w:rsidRPr="00D552E7">
        <w:rPr>
          <w:rFonts w:ascii="Times New Roman" w:hAnsi="Times New Roman"/>
          <w:sz w:val="28"/>
          <w:szCs w:val="28"/>
        </w:rPr>
        <w:t xml:space="preserve"> преподавателя.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Элементы эффективной работы преподавателя.</w:t>
      </w:r>
    </w:p>
    <w:p w:rsidR="0059101D" w:rsidRPr="00D552E7" w:rsidRDefault="0059101D" w:rsidP="0059101D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52E7">
        <w:rPr>
          <w:rFonts w:ascii="Times New Roman" w:hAnsi="Times New Roman"/>
          <w:sz w:val="28"/>
          <w:szCs w:val="28"/>
        </w:rPr>
        <w:t>Этика ведения переговоров.</w:t>
      </w:r>
    </w:p>
    <w:p w:rsidR="006D14D2" w:rsidRDefault="006D14D2"/>
    <w:sectPr w:rsidR="006D14D2" w:rsidSect="0036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13B08"/>
    <w:multiLevelType w:val="hybridMultilevel"/>
    <w:tmpl w:val="B4083010"/>
    <w:lvl w:ilvl="0" w:tplc="55C2545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01D"/>
    <w:rsid w:val="00002466"/>
    <w:rsid w:val="001466FA"/>
    <w:rsid w:val="0022077C"/>
    <w:rsid w:val="002B7614"/>
    <w:rsid w:val="002F47DC"/>
    <w:rsid w:val="00307494"/>
    <w:rsid w:val="003637B2"/>
    <w:rsid w:val="003D0BBC"/>
    <w:rsid w:val="0042040C"/>
    <w:rsid w:val="00462C2C"/>
    <w:rsid w:val="00466EE7"/>
    <w:rsid w:val="004B53FA"/>
    <w:rsid w:val="00582ABB"/>
    <w:rsid w:val="0059101D"/>
    <w:rsid w:val="006D14D2"/>
    <w:rsid w:val="006E78F5"/>
    <w:rsid w:val="007E4CDC"/>
    <w:rsid w:val="00823DBD"/>
    <w:rsid w:val="00913B27"/>
    <w:rsid w:val="00A34C8F"/>
    <w:rsid w:val="00A97EBD"/>
    <w:rsid w:val="00B35A63"/>
    <w:rsid w:val="00B70F99"/>
    <w:rsid w:val="00BA12D6"/>
    <w:rsid w:val="00BF1220"/>
    <w:rsid w:val="00D073FE"/>
    <w:rsid w:val="00D379A0"/>
    <w:rsid w:val="00D705D0"/>
    <w:rsid w:val="00E16831"/>
    <w:rsid w:val="00E63ED8"/>
    <w:rsid w:val="00F1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10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9101D"/>
    <w:rPr>
      <w:rFonts w:ascii="Bodoni" w:hAnsi="Bodoni"/>
      <w:color w:val="000000"/>
      <w:sz w:val="24"/>
      <w:szCs w:val="24"/>
    </w:rPr>
  </w:style>
  <w:style w:type="character" w:customStyle="1" w:styleId="a5">
    <w:name w:val="Основной текст Знак"/>
    <w:basedOn w:val="a1"/>
    <w:link w:val="a4"/>
    <w:rsid w:val="0059101D"/>
    <w:rPr>
      <w:rFonts w:ascii="Bodoni" w:eastAsia="Times New Roman" w:hAnsi="Bodoni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rsid w:val="0059101D"/>
    <w:rPr>
      <w:b/>
      <w:bCs/>
    </w:rPr>
  </w:style>
  <w:style w:type="character" w:customStyle="1" w:styleId="20">
    <w:name w:val="Основной текст 2 Знак"/>
    <w:basedOn w:val="a1"/>
    <w:link w:val="2"/>
    <w:rsid w:val="005910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Plain Text"/>
    <w:basedOn w:val="a0"/>
    <w:link w:val="a7"/>
    <w:uiPriority w:val="99"/>
    <w:rsid w:val="0059101D"/>
    <w:rPr>
      <w:rFonts w:ascii="Courier New" w:eastAsia="Calibri" w:hAnsi="Courier New"/>
      <w:spacing w:val="-8"/>
      <w:sz w:val="20"/>
    </w:rPr>
  </w:style>
  <w:style w:type="character" w:customStyle="1" w:styleId="a7">
    <w:name w:val="Текст Знак"/>
    <w:basedOn w:val="a1"/>
    <w:link w:val="a6"/>
    <w:uiPriority w:val="99"/>
    <w:rsid w:val="0059101D"/>
    <w:rPr>
      <w:rFonts w:ascii="Courier New" w:eastAsia="Calibri" w:hAnsi="Courier New" w:cs="Times New Roman"/>
      <w:spacing w:val="-8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59101D"/>
    <w:pPr>
      <w:numPr>
        <w:numId w:val="2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Khloponina</cp:lastModifiedBy>
  <cp:revision>4</cp:revision>
  <cp:lastPrinted>2021-11-29T13:10:00Z</cp:lastPrinted>
  <dcterms:created xsi:type="dcterms:W3CDTF">2021-11-29T09:38:00Z</dcterms:created>
  <dcterms:modified xsi:type="dcterms:W3CDTF">2021-11-29T14:23:00Z</dcterms:modified>
</cp:coreProperties>
</file>