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Default="00D96001" w:rsidP="00157CF3">
      <w:pPr>
        <w:shd w:val="clear" w:color="auto" w:fill="FFFFFF"/>
        <w:autoSpaceDE w:val="0"/>
        <w:autoSpaceDN w:val="0"/>
        <w:adjustRightInd w:val="0"/>
        <w:ind w:firstLine="0"/>
        <w:rPr>
          <w:b/>
          <w:sz w:val="47"/>
          <w:szCs w:val="47"/>
        </w:rPr>
      </w:pPr>
    </w:p>
    <w:p w:rsidR="00157CF3" w:rsidRDefault="00157CF3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47"/>
        </w:rPr>
      </w:pPr>
    </w:p>
    <w:p w:rsidR="00157CF3" w:rsidRDefault="00157CF3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47"/>
        </w:rPr>
      </w:pPr>
    </w:p>
    <w:p w:rsidR="00157CF3" w:rsidRDefault="00157CF3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47"/>
        </w:rPr>
      </w:pPr>
    </w:p>
    <w:p w:rsidR="00157CF3" w:rsidRDefault="00157CF3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47"/>
        </w:rPr>
      </w:pPr>
    </w:p>
    <w:p w:rsidR="00157CF3" w:rsidRDefault="00157CF3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47"/>
        </w:rPr>
      </w:pPr>
    </w:p>
    <w:p w:rsidR="00157CF3" w:rsidRDefault="00157CF3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47"/>
        </w:rPr>
      </w:pPr>
    </w:p>
    <w:p w:rsidR="00820D5F" w:rsidRPr="000B0929" w:rsidRDefault="00820D5F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47"/>
        </w:rPr>
      </w:pPr>
      <w:r w:rsidRPr="000B0929">
        <w:rPr>
          <w:b/>
          <w:bCs/>
          <w:sz w:val="28"/>
          <w:szCs w:val="47"/>
        </w:rPr>
        <w:t>БЕЗОПАСНОСТЬ ЖИЗНЕДЕЯТЕЛЬНОСТИ</w:t>
      </w: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820D5F" w:rsidRDefault="00820D5F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14201B" w:rsidRPr="00820D5F" w:rsidRDefault="00820D5F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Cs/>
        </w:rPr>
      </w:pPr>
      <w:r w:rsidRPr="00820D5F">
        <w:rPr>
          <w:b/>
          <w:bCs/>
          <w:iCs/>
          <w:sz w:val="28"/>
        </w:rPr>
        <w:t>Расчет прогнозной запыленности рудничного воздуха</w:t>
      </w:r>
    </w:p>
    <w:p w:rsidR="0014201B" w:rsidRDefault="0014201B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820D5F" w:rsidRDefault="00820D5F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820D5F" w:rsidRPr="00A6172F" w:rsidRDefault="00820D5F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0B0929" w:rsidRDefault="00D96001" w:rsidP="00D96001">
      <w:pPr>
        <w:ind w:firstLine="0"/>
        <w:jc w:val="center"/>
        <w:rPr>
          <w:b/>
          <w:i/>
          <w:iCs/>
          <w:sz w:val="20"/>
        </w:rPr>
      </w:pPr>
      <w:r w:rsidRPr="000B0929">
        <w:rPr>
          <w:b/>
          <w:i/>
          <w:iCs/>
          <w:sz w:val="20"/>
          <w:szCs w:val="22"/>
        </w:rPr>
        <w:t xml:space="preserve">Методические указания </w:t>
      </w:r>
      <w:r w:rsidRPr="000B0929">
        <w:rPr>
          <w:b/>
          <w:i/>
          <w:iCs/>
          <w:sz w:val="20"/>
        </w:rPr>
        <w:t xml:space="preserve">к </w:t>
      </w:r>
      <w:r w:rsidR="00BC25AB" w:rsidRPr="000B0929">
        <w:rPr>
          <w:b/>
          <w:i/>
          <w:iCs/>
          <w:sz w:val="20"/>
        </w:rPr>
        <w:t>расчетно-графическим работам</w:t>
      </w:r>
      <w:r w:rsidRPr="000B0929">
        <w:rPr>
          <w:b/>
          <w:i/>
          <w:iCs/>
          <w:sz w:val="20"/>
        </w:rPr>
        <w:t xml:space="preserve"> </w:t>
      </w:r>
    </w:p>
    <w:p w:rsidR="00D96001" w:rsidRPr="000B0929" w:rsidRDefault="00D96001" w:rsidP="00D96001">
      <w:pPr>
        <w:ind w:firstLine="0"/>
        <w:jc w:val="center"/>
        <w:rPr>
          <w:b/>
          <w:i/>
          <w:iCs/>
          <w:sz w:val="20"/>
        </w:rPr>
      </w:pPr>
      <w:r w:rsidRPr="000B0929">
        <w:rPr>
          <w:b/>
          <w:i/>
          <w:iCs/>
          <w:sz w:val="20"/>
        </w:rPr>
        <w:t xml:space="preserve">для </w:t>
      </w:r>
      <w:proofErr w:type="gramStart"/>
      <w:r w:rsidRPr="000B0929">
        <w:rPr>
          <w:b/>
          <w:i/>
          <w:iCs/>
          <w:sz w:val="20"/>
        </w:rPr>
        <w:t>обучающихся</w:t>
      </w:r>
      <w:proofErr w:type="gramEnd"/>
      <w:r w:rsidRPr="000B0929">
        <w:rPr>
          <w:b/>
          <w:i/>
          <w:iCs/>
          <w:sz w:val="20"/>
        </w:rPr>
        <w:t xml:space="preserve"> по образовательной программе </w:t>
      </w:r>
    </w:p>
    <w:p w:rsidR="00820D5F" w:rsidRPr="000B0929" w:rsidRDefault="00DF363E" w:rsidP="00DF363E">
      <w:pPr>
        <w:pStyle w:val="2"/>
        <w:spacing w:after="0" w:line="240" w:lineRule="auto"/>
        <w:ind w:firstLine="0"/>
        <w:rPr>
          <w:b/>
          <w:i/>
          <w:iCs/>
          <w:sz w:val="20"/>
        </w:rPr>
      </w:pPr>
      <w:r>
        <w:rPr>
          <w:b/>
          <w:i/>
          <w:iCs/>
          <w:sz w:val="20"/>
        </w:rPr>
        <w:t>«</w:t>
      </w:r>
      <w:r w:rsidR="00820D5F" w:rsidRPr="000B0929">
        <w:rPr>
          <w:b/>
          <w:i/>
          <w:iCs/>
          <w:sz w:val="20"/>
        </w:rPr>
        <w:t xml:space="preserve">21.05.04 – </w:t>
      </w:r>
      <w:r w:rsidR="00143D4B">
        <w:rPr>
          <w:b/>
          <w:i/>
          <w:iCs/>
          <w:sz w:val="20"/>
        </w:rPr>
        <w:t xml:space="preserve">П. </w:t>
      </w:r>
      <w:r w:rsidR="00820D5F" w:rsidRPr="000B0929">
        <w:rPr>
          <w:b/>
          <w:i/>
          <w:iCs/>
          <w:sz w:val="20"/>
        </w:rPr>
        <w:t>Технологическая безопасность и горноспасательное дело</w:t>
      </w:r>
      <w:r>
        <w:rPr>
          <w:b/>
          <w:i/>
          <w:iCs/>
          <w:sz w:val="20"/>
        </w:rPr>
        <w:t>»</w:t>
      </w:r>
    </w:p>
    <w:p w:rsidR="00820D5F" w:rsidRPr="000B0929" w:rsidRDefault="00820D5F" w:rsidP="00820D5F">
      <w:pPr>
        <w:pStyle w:val="2"/>
        <w:spacing w:after="0" w:line="240" w:lineRule="auto"/>
        <w:jc w:val="center"/>
        <w:rPr>
          <w:b/>
          <w:i/>
          <w:iCs/>
          <w:sz w:val="20"/>
        </w:rPr>
      </w:pPr>
      <w:r w:rsidRPr="000B0929">
        <w:rPr>
          <w:b/>
          <w:i/>
          <w:iCs/>
          <w:sz w:val="20"/>
        </w:rPr>
        <w:t>высшего инженерного образования</w:t>
      </w: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</w:rPr>
      </w:pPr>
    </w:p>
    <w:p w:rsidR="00D96001" w:rsidRPr="00A6172F" w:rsidRDefault="00D96001" w:rsidP="00157CF3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D96001" w:rsidRPr="00A6172F" w:rsidRDefault="00D96001" w:rsidP="00157CF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>
        <w:rPr>
          <w:b/>
          <w:sz w:val="20"/>
          <w:szCs w:val="22"/>
        </w:rPr>
        <w:t>5</w:t>
      </w:r>
    </w:p>
    <w:p w:rsidR="00D96001" w:rsidRDefault="00D96001" w:rsidP="00530E9B">
      <w:pPr>
        <w:spacing w:after="200" w:line="276" w:lineRule="auto"/>
        <w:ind w:firstLine="0"/>
        <w:jc w:val="center"/>
        <w:rPr>
          <w:b/>
          <w:bCs/>
          <w:color w:val="000000"/>
        </w:rPr>
      </w:pPr>
    </w:p>
    <w:p w:rsidR="000E2D63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0E2D63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0B0929" w:rsidRPr="000E2D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0E2D63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0B0929" w:rsidRPr="000E2D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0B0929" w:rsidRPr="000E2D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0B0929" w:rsidRPr="000E2D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0B0929" w:rsidRPr="000E2D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0B0929" w:rsidRPr="000E2D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0B0929" w:rsidRPr="000E2D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3F3FAB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0B0929" w:rsidRPr="000E2D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="000B0929" w:rsidRPr="000E2D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0E2D63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0E2D63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0B0929" w:rsidRPr="000E2D63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0E2D63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Default="00D96001" w:rsidP="00D96001">
      <w:pPr>
        <w:widowControl w:val="0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D96001" w:rsidRDefault="00D96001" w:rsidP="00D96001"/>
    <w:p w:rsidR="00D96001" w:rsidRPr="00D96001" w:rsidRDefault="00D96001" w:rsidP="00D96001">
      <w:pPr>
        <w:pStyle w:val="7"/>
        <w:ind w:firstLine="0"/>
        <w:rPr>
          <w:b w:val="0"/>
          <w:i w:val="0"/>
          <w:sz w:val="24"/>
        </w:rPr>
      </w:pPr>
      <w:r w:rsidRPr="00D96001">
        <w:rPr>
          <w:b w:val="0"/>
          <w:i w:val="0"/>
          <w:sz w:val="24"/>
        </w:rPr>
        <w:t xml:space="preserve">Кафедра </w:t>
      </w:r>
      <w:r w:rsidR="00820D5F">
        <w:rPr>
          <w:b w:val="0"/>
          <w:i w:val="0"/>
          <w:sz w:val="24"/>
        </w:rPr>
        <w:t>безопасности производств</w:t>
      </w: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515561" w:rsidRDefault="0051556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820D5F" w:rsidRPr="000E2D63" w:rsidRDefault="00820D5F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sz w:val="28"/>
          <w:szCs w:val="47"/>
        </w:rPr>
      </w:pPr>
      <w:r w:rsidRPr="000E2D63">
        <w:rPr>
          <w:bCs/>
          <w:sz w:val="28"/>
          <w:szCs w:val="47"/>
        </w:rPr>
        <w:t>БЕЗОПАСНОСТЬ ЖИЗНЕДЕЯТЕЛЬНОСТИ</w:t>
      </w:r>
    </w:p>
    <w:p w:rsidR="00D96001" w:rsidRPr="000E2D6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0E2D6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820D5F" w:rsidRPr="000E2D63" w:rsidRDefault="00820D5F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Cs/>
        </w:rPr>
      </w:pPr>
      <w:r w:rsidRPr="000E2D63">
        <w:rPr>
          <w:bCs/>
          <w:iCs/>
          <w:sz w:val="28"/>
        </w:rPr>
        <w:t>Расчет прогнозной запыленности рудничного воздуха</w:t>
      </w:r>
    </w:p>
    <w:p w:rsidR="00D96001" w:rsidRPr="000E2D6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0E2D6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0E2D6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0E2D6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0E2D63">
        <w:rPr>
          <w:i/>
          <w:iCs/>
          <w:sz w:val="20"/>
          <w:szCs w:val="22"/>
        </w:rPr>
        <w:t xml:space="preserve">Методические указания к </w:t>
      </w:r>
      <w:r w:rsidR="00BC25AB" w:rsidRPr="000E2D63">
        <w:rPr>
          <w:i/>
          <w:iCs/>
          <w:sz w:val="20"/>
          <w:szCs w:val="22"/>
        </w:rPr>
        <w:t>расчетно-графическим работам</w:t>
      </w:r>
      <w:r w:rsidRPr="000E2D63">
        <w:rPr>
          <w:i/>
          <w:iCs/>
          <w:sz w:val="20"/>
          <w:szCs w:val="22"/>
        </w:rPr>
        <w:t xml:space="preserve"> </w:t>
      </w:r>
    </w:p>
    <w:p w:rsidR="00D96001" w:rsidRPr="000E2D63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0E2D63">
        <w:rPr>
          <w:i/>
          <w:iCs/>
          <w:sz w:val="20"/>
          <w:szCs w:val="22"/>
        </w:rPr>
        <w:t xml:space="preserve">для </w:t>
      </w:r>
      <w:proofErr w:type="gramStart"/>
      <w:r w:rsidRPr="000E2D63">
        <w:rPr>
          <w:i/>
          <w:iCs/>
          <w:sz w:val="20"/>
          <w:szCs w:val="22"/>
        </w:rPr>
        <w:t>обучающихся</w:t>
      </w:r>
      <w:proofErr w:type="gramEnd"/>
      <w:r w:rsidRPr="000E2D63">
        <w:rPr>
          <w:i/>
          <w:iCs/>
          <w:sz w:val="20"/>
          <w:szCs w:val="22"/>
        </w:rPr>
        <w:t xml:space="preserve"> по образовательной программе </w:t>
      </w:r>
    </w:p>
    <w:p w:rsidR="00820D5F" w:rsidRPr="000E2D63" w:rsidRDefault="00DF363E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>
        <w:rPr>
          <w:i/>
          <w:iCs/>
          <w:sz w:val="20"/>
          <w:szCs w:val="22"/>
        </w:rPr>
        <w:t>«</w:t>
      </w:r>
      <w:r w:rsidR="00820D5F" w:rsidRPr="000E2D63">
        <w:rPr>
          <w:i/>
          <w:iCs/>
          <w:sz w:val="20"/>
          <w:szCs w:val="22"/>
        </w:rPr>
        <w:t xml:space="preserve">21.05.04 – </w:t>
      </w:r>
      <w:r w:rsidR="00143D4B">
        <w:rPr>
          <w:i/>
          <w:iCs/>
          <w:sz w:val="20"/>
          <w:szCs w:val="22"/>
        </w:rPr>
        <w:t xml:space="preserve">П. </w:t>
      </w:r>
      <w:r w:rsidR="00820D5F" w:rsidRPr="000E2D63">
        <w:rPr>
          <w:i/>
          <w:iCs/>
          <w:sz w:val="20"/>
          <w:szCs w:val="22"/>
        </w:rPr>
        <w:t>Технологическая безопасность и горноспасательное дело</w:t>
      </w:r>
      <w:r>
        <w:rPr>
          <w:i/>
          <w:iCs/>
          <w:sz w:val="20"/>
          <w:szCs w:val="22"/>
        </w:rPr>
        <w:t>»</w:t>
      </w:r>
    </w:p>
    <w:p w:rsidR="00820D5F" w:rsidRPr="000E2D63" w:rsidRDefault="00820D5F" w:rsidP="00820D5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 w:val="20"/>
          <w:szCs w:val="22"/>
        </w:rPr>
      </w:pPr>
      <w:r w:rsidRPr="000E2D63">
        <w:rPr>
          <w:i/>
          <w:iCs/>
          <w:sz w:val="20"/>
          <w:szCs w:val="22"/>
        </w:rPr>
        <w:t>высшего инженерного образования</w:t>
      </w:r>
    </w:p>
    <w:p w:rsidR="002E66FB" w:rsidRPr="000E2D63" w:rsidRDefault="002E66FB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Cs/>
          <w:sz w:val="28"/>
          <w:szCs w:val="22"/>
        </w:rPr>
      </w:pPr>
    </w:p>
    <w:p w:rsidR="00D96001" w:rsidRPr="00ED2B6F" w:rsidRDefault="00D96001" w:rsidP="00D96001">
      <w:pPr>
        <w:pStyle w:val="2"/>
        <w:ind w:firstLine="0"/>
      </w:pPr>
    </w:p>
    <w:p w:rsidR="000B0929" w:rsidRDefault="000B0929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0B0929" w:rsidRDefault="000B0929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0B0929" w:rsidRDefault="000B0929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0B0929" w:rsidRDefault="000B0929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0B0929" w:rsidRDefault="000B0929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DF363E" w:rsidRDefault="00DF363E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DF363E" w:rsidRDefault="00DF363E" w:rsidP="0051556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D96001" w:rsidRPr="00A912A1" w:rsidRDefault="00D96001" w:rsidP="00515561">
      <w:pPr>
        <w:pStyle w:val="2"/>
        <w:spacing w:after="0" w:line="240" w:lineRule="auto"/>
        <w:ind w:firstLine="0"/>
        <w:jc w:val="center"/>
        <w:rPr>
          <w:sz w:val="20"/>
        </w:rPr>
      </w:pPr>
      <w:r w:rsidRPr="00A912A1">
        <w:rPr>
          <w:sz w:val="20"/>
        </w:rPr>
        <w:t>САНКТ-ПЕТЕРБУРГ</w:t>
      </w:r>
    </w:p>
    <w:p w:rsidR="00D96001" w:rsidRPr="00A912A1" w:rsidRDefault="00D96001" w:rsidP="0051556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A912A1">
        <w:rPr>
          <w:sz w:val="20"/>
          <w:szCs w:val="22"/>
        </w:rPr>
        <w:t>202</w:t>
      </w:r>
      <w:r>
        <w:rPr>
          <w:sz w:val="20"/>
          <w:szCs w:val="22"/>
        </w:rPr>
        <w:t>5</w:t>
      </w:r>
    </w:p>
    <w:p w:rsidR="00D96001" w:rsidRPr="00464A17" w:rsidRDefault="00C220FE" w:rsidP="00157CF3">
      <w:pPr>
        <w:shd w:val="clear" w:color="auto" w:fill="FFFFFF"/>
        <w:autoSpaceDE w:val="0"/>
        <w:autoSpaceDN w:val="0"/>
        <w:adjustRightInd w:val="0"/>
        <w:ind w:firstLine="0"/>
        <w:rPr>
          <w:sz w:val="18"/>
          <w:szCs w:val="18"/>
        </w:rPr>
      </w:pPr>
      <w:r w:rsidRPr="00C220FE">
        <w:rPr>
          <w:b/>
          <w:bCs/>
          <w:noProof/>
          <w:color w:val="000000"/>
        </w:rPr>
        <w:pict>
          <v:rect id="_x0000_s1032" style="position:absolute;left:0;text-align:left;margin-left:153.3pt;margin-top:16.45pt;width:34.5pt;height:26.25pt;z-index:251658240" stroked="f"/>
        </w:pict>
      </w:r>
      <w:r w:rsidR="00D96001">
        <w:rPr>
          <w:b/>
          <w:bCs/>
          <w:color w:val="000000"/>
        </w:rPr>
        <w:br w:type="page"/>
      </w:r>
      <w:r w:rsidR="00820D5F" w:rsidRPr="005C3E6F">
        <w:rPr>
          <w:sz w:val="18"/>
          <w:szCs w:val="18"/>
        </w:rPr>
        <w:lastRenderedPageBreak/>
        <w:t>УДК 613.64; 331.451</w:t>
      </w:r>
    </w:p>
    <w:p w:rsidR="00D96001" w:rsidRPr="00C97F03" w:rsidRDefault="00D96001" w:rsidP="00D96001">
      <w:pPr>
        <w:outlineLvl w:val="3"/>
        <w:rPr>
          <w:sz w:val="18"/>
          <w:szCs w:val="18"/>
        </w:rPr>
      </w:pPr>
    </w:p>
    <w:p w:rsidR="00D96001" w:rsidRPr="00C97F03" w:rsidRDefault="00D96001" w:rsidP="00D96001">
      <w:pPr>
        <w:outlineLvl w:val="3"/>
        <w:rPr>
          <w:sz w:val="18"/>
          <w:szCs w:val="18"/>
        </w:rPr>
      </w:pPr>
    </w:p>
    <w:p w:rsidR="00D96001" w:rsidRPr="00820D5F" w:rsidRDefault="00820D5F" w:rsidP="00820D5F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sz w:val="18"/>
          <w:szCs w:val="18"/>
        </w:rPr>
      </w:pPr>
      <w:r w:rsidRPr="00C97F03">
        <w:rPr>
          <w:b/>
          <w:bCs/>
          <w:sz w:val="18"/>
          <w:szCs w:val="18"/>
        </w:rPr>
        <w:t>БЕЗОПАСНОСТЬ ЖИЗНЕДЕЯТЕЛЬНОСТИ</w:t>
      </w:r>
      <w:r>
        <w:rPr>
          <w:sz w:val="18"/>
          <w:szCs w:val="18"/>
        </w:rPr>
        <w:t>.</w:t>
      </w:r>
      <w:r w:rsidR="0014201B" w:rsidRPr="00515561">
        <w:rPr>
          <w:bCs/>
          <w:sz w:val="18"/>
          <w:szCs w:val="18"/>
        </w:rPr>
        <w:t xml:space="preserve"> </w:t>
      </w:r>
      <w:r w:rsidRPr="00820D5F">
        <w:rPr>
          <w:b/>
          <w:bCs/>
          <w:iCs/>
          <w:sz w:val="18"/>
          <w:szCs w:val="18"/>
        </w:rPr>
        <w:t>РАСЧЕТ ПРОГНОЗНОЙ ЗАПЫЛЕННОСТИ РУДНИЧНОГО ВОЗДУХА</w:t>
      </w:r>
      <w:r w:rsidR="00D96001" w:rsidRPr="0014201B">
        <w:rPr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</w:t>
      </w:r>
      <w:r w:rsidR="00BC25AB">
        <w:rPr>
          <w:sz w:val="18"/>
          <w:szCs w:val="18"/>
        </w:rPr>
        <w:t>расчетно-графическ</w:t>
      </w:r>
      <w:r>
        <w:rPr>
          <w:sz w:val="18"/>
          <w:szCs w:val="18"/>
        </w:rPr>
        <w:t>ой</w:t>
      </w:r>
      <w:r w:rsidR="00BC25AB">
        <w:rPr>
          <w:sz w:val="18"/>
          <w:szCs w:val="18"/>
        </w:rPr>
        <w:t xml:space="preserve"> работ</w:t>
      </w:r>
      <w:r>
        <w:rPr>
          <w:sz w:val="18"/>
          <w:szCs w:val="18"/>
        </w:rPr>
        <w:t>е</w:t>
      </w:r>
      <w:r w:rsidR="00D96001" w:rsidRPr="00C97F03">
        <w:rPr>
          <w:sz w:val="18"/>
          <w:szCs w:val="18"/>
        </w:rPr>
        <w:t xml:space="preserve">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3F3FAB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 w:rsidR="008641CA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.В. Корнев</w:t>
      </w:r>
      <w:r w:rsidR="008641CA">
        <w:rPr>
          <w:i/>
          <w:sz w:val="18"/>
          <w:szCs w:val="18"/>
        </w:rPr>
        <w:t>а</w:t>
      </w:r>
      <w:r w:rsidR="00D96001" w:rsidRPr="00C97F03">
        <w:rPr>
          <w:sz w:val="18"/>
          <w:szCs w:val="18"/>
        </w:rPr>
        <w:t>. СПб, 202</w:t>
      </w:r>
      <w:r w:rsidR="00D96001">
        <w:rPr>
          <w:sz w:val="18"/>
          <w:szCs w:val="18"/>
        </w:rPr>
        <w:t>5</w:t>
      </w:r>
      <w:r w:rsidR="00D96001" w:rsidRPr="00C97F03">
        <w:rPr>
          <w:sz w:val="18"/>
          <w:szCs w:val="18"/>
        </w:rPr>
        <w:t xml:space="preserve">. </w:t>
      </w:r>
      <w:r w:rsidR="008641CA">
        <w:rPr>
          <w:sz w:val="18"/>
          <w:szCs w:val="18"/>
        </w:rPr>
        <w:t>13</w:t>
      </w:r>
      <w:r w:rsidR="00D96001" w:rsidRPr="00C97F03">
        <w:rPr>
          <w:sz w:val="18"/>
          <w:szCs w:val="18"/>
        </w:rPr>
        <w:t> с.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515561" w:rsidRDefault="00515561" w:rsidP="00515561">
      <w:pPr>
        <w:rPr>
          <w:sz w:val="18"/>
          <w:szCs w:val="18"/>
          <w:highlight w:val="yellow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515561" w:rsidRPr="00820D5F" w:rsidRDefault="00820D5F" w:rsidP="00820D5F">
      <w:pPr>
        <w:rPr>
          <w:sz w:val="18"/>
          <w:szCs w:val="18"/>
        </w:rPr>
      </w:pPr>
      <w:r>
        <w:rPr>
          <w:sz w:val="18"/>
          <w:szCs w:val="18"/>
        </w:rPr>
        <w:t>Методические указания п</w:t>
      </w:r>
      <w:r w:rsidRPr="004105AC">
        <w:rPr>
          <w:sz w:val="18"/>
          <w:szCs w:val="18"/>
        </w:rPr>
        <w:t>редназначены для</w:t>
      </w:r>
      <w:r>
        <w:rPr>
          <w:sz w:val="18"/>
          <w:szCs w:val="18"/>
        </w:rPr>
        <w:t xml:space="preserve"> выполнения расчетно-графической работы «Расчет параметров мероприятий по борьбе с рудничной пылью». </w:t>
      </w:r>
      <w:r w:rsidRPr="00A2064D">
        <w:rPr>
          <w:sz w:val="18"/>
          <w:szCs w:val="18"/>
        </w:rPr>
        <w:t>Описаны методики расчета прогнозной запыленности рудничного воздуха в очистных и подготовительных забоях угольных шахт, способы расчета параметров мероприятий по борьбе с пылью. Для выполнения расчетно-графического задания приведены индивидуальные варианты исходных данных и требования по оформлению отчета о выполнении расчетно-графической работы.</w:t>
      </w:r>
    </w:p>
    <w:p w:rsidR="00515561" w:rsidRPr="00820D5F" w:rsidRDefault="00515561" w:rsidP="00820D5F">
      <w:pPr>
        <w:rPr>
          <w:b/>
          <w:i/>
          <w:iCs/>
          <w:sz w:val="18"/>
          <w:szCs w:val="18"/>
        </w:rPr>
      </w:pPr>
      <w:r w:rsidRPr="00D90145">
        <w:rPr>
          <w:sz w:val="18"/>
          <w:szCs w:val="18"/>
        </w:rPr>
        <w:t xml:space="preserve">Методические указания предназначены для </w:t>
      </w:r>
      <w:proofErr w:type="gramStart"/>
      <w:r w:rsidRPr="00D90145">
        <w:rPr>
          <w:sz w:val="18"/>
          <w:szCs w:val="18"/>
        </w:rPr>
        <w:t>обучающихся</w:t>
      </w:r>
      <w:proofErr w:type="gramEnd"/>
      <w:r w:rsidRPr="00D90145">
        <w:rPr>
          <w:sz w:val="18"/>
          <w:szCs w:val="18"/>
        </w:rPr>
        <w:t xml:space="preserve">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DF363E">
        <w:rPr>
          <w:iCs/>
          <w:sz w:val="18"/>
          <w:szCs w:val="18"/>
        </w:rPr>
        <w:t>«</w:t>
      </w:r>
      <w:r w:rsidR="00820D5F" w:rsidRPr="00820D5F">
        <w:rPr>
          <w:i/>
          <w:iCs/>
          <w:sz w:val="18"/>
          <w:szCs w:val="18"/>
        </w:rPr>
        <w:t xml:space="preserve">21.05.04 – </w:t>
      </w:r>
      <w:r w:rsidR="00143D4B">
        <w:rPr>
          <w:i/>
          <w:iCs/>
          <w:sz w:val="18"/>
          <w:szCs w:val="18"/>
        </w:rPr>
        <w:t xml:space="preserve">П. </w:t>
      </w:r>
      <w:r w:rsidR="00820D5F" w:rsidRPr="00820D5F">
        <w:rPr>
          <w:i/>
          <w:iCs/>
          <w:sz w:val="18"/>
          <w:szCs w:val="18"/>
        </w:rPr>
        <w:t>Технологическая безопасность и горноспасательное дело</w:t>
      </w:r>
      <w:r w:rsidR="00DF363E">
        <w:rPr>
          <w:i/>
          <w:iCs/>
          <w:sz w:val="18"/>
          <w:szCs w:val="18"/>
        </w:rPr>
        <w:t>»</w:t>
      </w:r>
      <w:r w:rsidR="00820D5F">
        <w:rPr>
          <w:b/>
          <w:i/>
          <w:iCs/>
          <w:sz w:val="18"/>
          <w:szCs w:val="18"/>
        </w:rPr>
        <w:t xml:space="preserve"> </w:t>
      </w:r>
      <w:r w:rsidRPr="00DF363E">
        <w:rPr>
          <w:iCs/>
          <w:sz w:val="18"/>
          <w:szCs w:val="18"/>
        </w:rPr>
        <w:t>высшего инженерного образования</w:t>
      </w:r>
      <w:r w:rsidR="00820D5F" w:rsidRPr="00DF363E">
        <w:rPr>
          <w:iCs/>
          <w:sz w:val="18"/>
          <w:szCs w:val="18"/>
        </w:rPr>
        <w:t>.</w:t>
      </w:r>
    </w:p>
    <w:p w:rsidR="00515561" w:rsidRPr="00C97F03" w:rsidRDefault="00515561" w:rsidP="00515561">
      <w:pPr>
        <w:rPr>
          <w:sz w:val="18"/>
          <w:szCs w:val="18"/>
        </w:rPr>
      </w:pPr>
      <w:r w:rsidRPr="00C97F03">
        <w:rPr>
          <w:sz w:val="18"/>
          <w:szCs w:val="18"/>
        </w:rPr>
        <w:t>.</w:t>
      </w:r>
    </w:p>
    <w:p w:rsidR="00515561" w:rsidRPr="00C97F03" w:rsidRDefault="00515561" w:rsidP="0051556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515561" w:rsidRPr="00C97F03" w:rsidRDefault="00515561" w:rsidP="0051556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515561" w:rsidRPr="00C97F03" w:rsidRDefault="00515561" w:rsidP="0051556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515561" w:rsidRPr="00C97F03" w:rsidRDefault="00515561" w:rsidP="0051556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515561" w:rsidRPr="00C97F03" w:rsidRDefault="00515561" w:rsidP="0051556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515561" w:rsidRPr="00C97F03" w:rsidRDefault="00515561" w:rsidP="0051556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515561" w:rsidRDefault="00515561" w:rsidP="0051556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C97F03">
        <w:rPr>
          <w:sz w:val="18"/>
          <w:szCs w:val="18"/>
        </w:rPr>
        <w:t xml:space="preserve">Научный редактор: </w:t>
      </w:r>
      <w:r w:rsidRPr="00D90145">
        <w:rPr>
          <w:sz w:val="18"/>
          <w:szCs w:val="18"/>
        </w:rPr>
        <w:t xml:space="preserve">проф. кафедры </w:t>
      </w:r>
      <w:r w:rsidR="00820D5F">
        <w:rPr>
          <w:sz w:val="18"/>
          <w:szCs w:val="18"/>
        </w:rPr>
        <w:t>безопасности производств Г.И. Коршунов.</w:t>
      </w:r>
    </w:p>
    <w:p w:rsidR="00515561" w:rsidRPr="00C97F03" w:rsidRDefault="00515561" w:rsidP="0051556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157CF3" w:rsidRPr="00C97F03" w:rsidRDefault="00157CF3" w:rsidP="00157CF3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iCs/>
          <w:sz w:val="18"/>
          <w:szCs w:val="18"/>
        </w:rPr>
      </w:pPr>
      <w:r w:rsidRPr="00C97F03">
        <w:rPr>
          <w:iCs/>
          <w:sz w:val="18"/>
          <w:szCs w:val="18"/>
        </w:rPr>
        <w:t>Рецензент: д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>т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>н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 xml:space="preserve">, профессор </w:t>
      </w:r>
      <w:r w:rsidRPr="00ED2B6F">
        <w:rPr>
          <w:i/>
          <w:iCs/>
          <w:sz w:val="18"/>
          <w:szCs w:val="18"/>
        </w:rPr>
        <w:t>М.А. </w:t>
      </w:r>
      <w:proofErr w:type="spellStart"/>
      <w:r w:rsidRPr="00ED2B6F">
        <w:rPr>
          <w:i/>
          <w:iCs/>
          <w:sz w:val="18"/>
          <w:szCs w:val="18"/>
        </w:rPr>
        <w:t>Галишев</w:t>
      </w:r>
      <w:proofErr w:type="spellEnd"/>
      <w:r w:rsidRPr="00ED2B6F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>(</w:t>
      </w:r>
      <w:r w:rsidRPr="00ED2B6F">
        <w:rPr>
          <w:iCs/>
          <w:sz w:val="18"/>
          <w:szCs w:val="18"/>
        </w:rPr>
        <w:t>Санкт-Петербургский университет государственной противопожарной службы.</w:t>
      </w:r>
      <w:r>
        <w:rPr>
          <w:iCs/>
          <w:sz w:val="18"/>
          <w:szCs w:val="18"/>
        </w:rPr>
        <w:t>)</w:t>
      </w:r>
    </w:p>
    <w:p w:rsidR="00D96001" w:rsidRPr="00C97F03" w:rsidRDefault="00D96001" w:rsidP="00D9600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D96001" w:rsidRPr="00C97F03" w:rsidRDefault="00D96001" w:rsidP="00157CF3">
      <w:pPr>
        <w:shd w:val="clear" w:color="auto" w:fill="FFFFFF"/>
        <w:autoSpaceDE w:val="0"/>
        <w:autoSpaceDN w:val="0"/>
        <w:adjustRightInd w:val="0"/>
        <w:ind w:firstLine="0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3F3FAB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D96001" w:rsidRPr="00942E12" w:rsidRDefault="008231D0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>
        <w:rPr>
          <w:sz w:val="18"/>
          <w:szCs w:val="18"/>
        </w:rPr>
        <w:t>5</w:t>
      </w:r>
    </w:p>
    <w:p w:rsidR="008231D0" w:rsidRDefault="008231D0" w:rsidP="00157CF3">
      <w:pPr>
        <w:ind w:firstLine="0"/>
      </w:pPr>
    </w:p>
    <w:p w:rsidR="00271776" w:rsidRPr="00271776" w:rsidRDefault="00271776" w:rsidP="00E8356B">
      <w:pPr>
        <w:ind w:firstLine="0"/>
        <w:jc w:val="center"/>
        <w:rPr>
          <w:b/>
        </w:rPr>
      </w:pPr>
      <w:r w:rsidRPr="00271776">
        <w:rPr>
          <w:b/>
        </w:rPr>
        <w:lastRenderedPageBreak/>
        <w:t>Введение</w:t>
      </w:r>
    </w:p>
    <w:p w:rsidR="00271776" w:rsidRDefault="00157CF3" w:rsidP="00530E9B">
      <w:r>
        <w:t xml:space="preserve">Рудничная пыль представляет значительную опасность для здоровья горнорабочих, обусловленную возникновением профессиональных заболеваний пылевой этиологии. Вместе с тем, наличие витающей и отложившейся горючей пыли в подземных выработках является фактором, определяющим </w:t>
      </w:r>
      <w:proofErr w:type="spellStart"/>
      <w:r>
        <w:t>пылевзрывоопасность</w:t>
      </w:r>
      <w:proofErr w:type="spellEnd"/>
      <w:r>
        <w:t xml:space="preserve"> горнодобывающих предприятий. В связи с чем, борьба с</w:t>
      </w:r>
      <w:r w:rsidRPr="00712769">
        <w:t xml:space="preserve"> </w:t>
      </w:r>
      <w:r>
        <w:t>пылью в шахтах и рудниках является одной из важнейших проблем как с точки зрения охраны труда, так и промышленной безопасности.</w:t>
      </w:r>
    </w:p>
    <w:p w:rsidR="00157CF3" w:rsidRDefault="00157CF3" w:rsidP="00157CF3">
      <w:pPr>
        <w:tabs>
          <w:tab w:val="num" w:pos="1134"/>
        </w:tabs>
        <w:outlineLvl w:val="3"/>
      </w:pPr>
      <w:r>
        <w:t xml:space="preserve">В </w:t>
      </w:r>
      <w:r w:rsidRPr="00712769">
        <w:t xml:space="preserve">методических указаниях приведены методики расчета прогнозной запыленности в очистных и подготовительных забоях, а также выбора и определения параметров мероприятий по снижению пылевыделения и </w:t>
      </w:r>
      <w:proofErr w:type="spellStart"/>
      <w:r w:rsidRPr="00712769">
        <w:t>обеспыливанию</w:t>
      </w:r>
      <w:proofErr w:type="spellEnd"/>
      <w:r w:rsidRPr="00712769">
        <w:t xml:space="preserve"> рудничного воздуха. В качестве объекта изучения рассматриваются</w:t>
      </w:r>
      <w:r>
        <w:t xml:space="preserve"> предприятия по подземной добыче угля, поскольку угольная пыль является наиболее распространенным рудничным аэрозолем, сочетающим вредные для здоровья человека и взрывоопасные свойства.</w:t>
      </w:r>
    </w:p>
    <w:p w:rsidR="00271776" w:rsidRPr="00B11A26" w:rsidRDefault="00271776" w:rsidP="00530E9B"/>
    <w:p w:rsidR="00271776" w:rsidRDefault="00271776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271776" w:rsidRDefault="00271776" w:rsidP="00271776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lastRenderedPageBreak/>
        <w:t>Расчетно-графическая работа</w:t>
      </w:r>
      <w:r w:rsidRPr="00B64F37">
        <w:rPr>
          <w:rFonts w:ascii="TimesNewRoman" w:hAnsi="TimesNewRoman"/>
          <w:b/>
          <w:bCs/>
          <w:color w:val="000000"/>
        </w:rPr>
        <w:t xml:space="preserve"> №1</w:t>
      </w:r>
    </w:p>
    <w:p w:rsidR="00271776" w:rsidRDefault="005717A4" w:rsidP="00271776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 w:hint="eastAsia"/>
          <w:b/>
          <w:bCs/>
          <w:color w:val="000000"/>
        </w:rPr>
        <w:t>«</w:t>
      </w:r>
      <w:r w:rsidR="00157CF3" w:rsidRPr="00157CF3">
        <w:rPr>
          <w:rFonts w:ascii="TimesNewRoman" w:hAnsi="TimesNewRoman"/>
          <w:b/>
          <w:bCs/>
          <w:color w:val="000000"/>
        </w:rPr>
        <w:t>Расчет прогнозной запыленности рудничного воздуха</w:t>
      </w:r>
      <w:r>
        <w:rPr>
          <w:rFonts w:ascii="TimesNewRoman" w:hAnsi="TimesNewRoman" w:hint="eastAsia"/>
          <w:b/>
          <w:bCs/>
          <w:color w:val="000000"/>
        </w:rPr>
        <w:t>»</w:t>
      </w:r>
    </w:p>
    <w:p w:rsidR="00271776" w:rsidRDefault="00271776" w:rsidP="00157CF3">
      <w:pPr>
        <w:ind w:firstLine="0"/>
      </w:pPr>
    </w:p>
    <w:p w:rsidR="002E13B9" w:rsidRPr="00A4249A" w:rsidRDefault="0084624A" w:rsidP="002E13B9">
      <w:pPr>
        <w:ind w:firstLine="426"/>
        <w:rPr>
          <w:rFonts w:ascii="TimesNewRoman" w:hAnsi="TimesNewRoman"/>
          <w:bCs/>
          <w:color w:val="000000"/>
        </w:rPr>
      </w:pPr>
      <w:r w:rsidRPr="0084624A">
        <w:rPr>
          <w:b/>
        </w:rPr>
        <w:t>Краткие теоретические сведения:</w:t>
      </w:r>
      <w:r w:rsidR="002E13B9">
        <w:rPr>
          <w:b/>
        </w:rPr>
        <w:t xml:space="preserve"> </w:t>
      </w:r>
    </w:p>
    <w:p w:rsidR="00157CF3" w:rsidRPr="00896338" w:rsidRDefault="00157CF3" w:rsidP="00157CF3">
      <w:pPr>
        <w:pStyle w:val="af1"/>
        <w:shd w:val="clear" w:color="auto" w:fill="FFFFFF"/>
        <w:spacing w:before="0" w:beforeAutospacing="0" w:after="120" w:afterAutospacing="0"/>
      </w:pPr>
      <w:r w:rsidRPr="00A366FC">
        <w:t>Прогнозная запыленность рудничного воздуха определяется по данным, полученным в результате лабораторных испытаний пласто</w:t>
      </w:r>
      <w:r>
        <w:t xml:space="preserve">вых проб угля </w:t>
      </w:r>
      <w:r w:rsidRPr="00A366FC">
        <w:t>или по данным, полученным при ведении горных работ в аналогичных горно-геологических и горнотехнических усло</w:t>
      </w:r>
      <w:r>
        <w:t>виях [5</w:t>
      </w:r>
      <w:r w:rsidRPr="00A366FC">
        <w:t>].</w:t>
      </w:r>
      <w:r>
        <w:t xml:space="preserve"> В основе определения прогнозной запыленности в очистных и подготовительных забоях используется показатель  </w:t>
      </w:r>
      <w:r w:rsidRPr="007821DA">
        <w:rPr>
          <w:i/>
        </w:rPr>
        <w:t>удельного пылевыделения</w:t>
      </w:r>
      <w:r>
        <w:rPr>
          <w:i/>
        </w:rPr>
        <w:t xml:space="preserve"> пласта</w:t>
      </w:r>
      <w:r w:rsidRPr="007821DA">
        <w:t xml:space="preserve"> </w:t>
      </w:r>
      <w:proofErr w:type="gramStart"/>
      <w:r w:rsidRPr="007821DA">
        <w:rPr>
          <w:i/>
          <w:lang w:val="en-US"/>
        </w:rPr>
        <w:t>q</w:t>
      </w:r>
      <w:proofErr w:type="spellStart"/>
      <w:proofErr w:type="gramEnd"/>
      <w:r w:rsidRPr="00F6715E">
        <w:rPr>
          <w:vertAlign w:val="subscript"/>
        </w:rPr>
        <w:t>пл</w:t>
      </w:r>
      <w:proofErr w:type="spellEnd"/>
      <w:r>
        <w:t>, г/т</w:t>
      </w:r>
      <w:r w:rsidRPr="00C3081E">
        <w:t>:</w:t>
      </w:r>
    </w:p>
    <w:tbl>
      <w:tblPr>
        <w:tblW w:w="5000" w:type="pct"/>
        <w:tblLook w:val="04A0"/>
      </w:tblPr>
      <w:tblGrid>
        <w:gridCol w:w="1013"/>
        <w:gridCol w:w="4709"/>
        <w:gridCol w:w="1013"/>
      </w:tblGrid>
      <w:tr w:rsidR="00157CF3" w:rsidTr="00F10A6B">
        <w:trPr>
          <w:trHeight w:val="514"/>
        </w:trPr>
        <w:tc>
          <w:tcPr>
            <w:tcW w:w="752" w:type="pct"/>
          </w:tcPr>
          <w:p w:rsidR="00157CF3" w:rsidRDefault="00157CF3" w:rsidP="00F10A6B">
            <w:pPr>
              <w:suppressAutoHyphens/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96" w:type="pct"/>
            <w:vAlign w:val="center"/>
          </w:tcPr>
          <w:p w:rsidR="00157CF3" w:rsidRPr="00B33159" w:rsidRDefault="00157CF3" w:rsidP="00F10A6B">
            <w:pPr>
              <w:suppressAutoHyphens/>
              <w:ind w:firstLine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</w:pPr>
            <w:r w:rsidRPr="0047084F">
              <w:rPr>
                <w:rFonts w:eastAsia="Calibri"/>
                <w:noProof/>
                <w:position w:val="-28"/>
                <w:szCs w:val="22"/>
                <w:lang w:eastAsia="en-US"/>
              </w:rPr>
              <w:object w:dxaOrig="106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.25pt;height:33pt;mso-width-percent:0;mso-height-percent:0;mso-width-percent:0;mso-height-percent:0" o:ole="">
                  <v:imagedata r:id="rId7" o:title=""/>
                </v:shape>
                <o:OLEObject Type="Embed" ProgID="Equation.3" ShapeID="_x0000_i1025" DrawAspect="Content" ObjectID="_1820839331" r:id="rId8"/>
              </w:object>
            </w:r>
          </w:p>
        </w:tc>
        <w:tc>
          <w:tcPr>
            <w:tcW w:w="752" w:type="pct"/>
            <w:vAlign w:val="center"/>
          </w:tcPr>
          <w:p w:rsidR="00157CF3" w:rsidRPr="00EA7C84" w:rsidRDefault="00157CF3" w:rsidP="00157CF3">
            <w:pPr>
              <w:suppressAutoHyphens/>
              <w:ind w:firstLine="0"/>
              <w:jc w:val="right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(1.1</w:t>
            </w:r>
            <w:r w:rsidRPr="00EA7C84">
              <w:rPr>
                <w:szCs w:val="22"/>
                <w:shd w:val="clear" w:color="auto" w:fill="FFFFFF"/>
              </w:rPr>
              <w:t>)</w:t>
            </w:r>
          </w:p>
        </w:tc>
      </w:tr>
    </w:tbl>
    <w:p w:rsidR="00157CF3" w:rsidRDefault="00157CF3" w:rsidP="00157CF3">
      <w:pPr>
        <w:pStyle w:val="af1"/>
        <w:shd w:val="clear" w:color="auto" w:fill="FFFFFF"/>
        <w:spacing w:before="120" w:beforeAutospacing="0" w:after="0" w:afterAutospacing="0"/>
        <w:ind w:firstLine="0"/>
      </w:pPr>
      <w:r>
        <w:t>где</w:t>
      </w:r>
      <w:r w:rsidRPr="00C3081E">
        <w:t xml:space="preserve">: </w:t>
      </w:r>
      <w:proofErr w:type="gramStart"/>
      <w:r w:rsidRPr="00C3081E">
        <w:rPr>
          <w:i/>
          <w:lang w:val="en-US"/>
        </w:rPr>
        <w:t>m</w:t>
      </w:r>
      <w:proofErr w:type="spellStart"/>
      <w:proofErr w:type="gramEnd"/>
      <w:r>
        <w:rPr>
          <w:vertAlign w:val="subscript"/>
        </w:rPr>
        <w:t>п</w:t>
      </w:r>
      <w:proofErr w:type="spellEnd"/>
      <w:r>
        <w:t xml:space="preserve"> – масса пылевых частиц, выделяющихся в рудничный воздух при отработке угольного пласта, г</w:t>
      </w:r>
      <w:r w:rsidRPr="00B33159">
        <w:t xml:space="preserve">; </w:t>
      </w:r>
      <w:r w:rsidRPr="00B33159">
        <w:rPr>
          <w:i/>
          <w:lang w:val="en-US"/>
        </w:rPr>
        <w:t>M</w:t>
      </w:r>
      <w:r>
        <w:rPr>
          <w:vertAlign w:val="subscript"/>
          <w:lang w:val="en-US"/>
        </w:rPr>
        <w:t>y</w:t>
      </w:r>
      <w:r>
        <w:t xml:space="preserve"> –</w:t>
      </w:r>
      <w:r w:rsidRPr="00B33159">
        <w:t xml:space="preserve"> </w:t>
      </w:r>
      <w:r>
        <w:t xml:space="preserve">общая масса угля, разрушенного при отработке угольного пласта, т. </w:t>
      </w:r>
    </w:p>
    <w:p w:rsidR="00157CF3" w:rsidRDefault="00157CF3" w:rsidP="00157CF3">
      <w:pPr>
        <w:pStyle w:val="af1"/>
        <w:shd w:val="clear" w:color="auto" w:fill="FFFFFF"/>
        <w:spacing w:before="0" w:beforeAutospacing="0" w:after="120" w:afterAutospacing="0"/>
      </w:pPr>
      <w:r>
        <w:t>Удельное пылевыделение рассчитывается п</w:t>
      </w:r>
      <w:r w:rsidRPr="00FA7C84">
        <w:t xml:space="preserve">о результатам определения гранулометрического состава пластовых проб угля после их дробления </w:t>
      </w:r>
      <w:r>
        <w:t>с учетом суммарного содержания в разрушенном угле частиц размером менее 100 мкм</w:t>
      </w:r>
      <w:r w:rsidRPr="00B55045">
        <w:t xml:space="preserve"> </w:t>
      </w:r>
      <w:r>
        <w:t>и общей влаги</w:t>
      </w:r>
      <w:r w:rsidRPr="00B55045">
        <w:t>:</w:t>
      </w:r>
    </w:p>
    <w:tbl>
      <w:tblPr>
        <w:tblW w:w="5000" w:type="pct"/>
        <w:tblLook w:val="04A0"/>
      </w:tblPr>
      <w:tblGrid>
        <w:gridCol w:w="1013"/>
        <w:gridCol w:w="4709"/>
        <w:gridCol w:w="1013"/>
      </w:tblGrid>
      <w:tr w:rsidR="00157CF3" w:rsidTr="00F10A6B">
        <w:tc>
          <w:tcPr>
            <w:tcW w:w="752" w:type="pct"/>
          </w:tcPr>
          <w:p w:rsidR="00157CF3" w:rsidRDefault="00157CF3" w:rsidP="00F10A6B">
            <w:pPr>
              <w:suppressAutoHyphens/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96" w:type="pct"/>
            <w:vAlign w:val="center"/>
          </w:tcPr>
          <w:p w:rsidR="00157CF3" w:rsidRPr="00F84526" w:rsidRDefault="00157CF3" w:rsidP="00F10A6B">
            <w:pPr>
              <w:suppressAutoHyphens/>
              <w:ind w:firstLine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F21AE0">
              <w:rPr>
                <w:rFonts w:eastAsia="Calibri"/>
                <w:noProof/>
                <w:position w:val="-10"/>
                <w:szCs w:val="22"/>
                <w:lang w:eastAsia="en-US"/>
              </w:rPr>
              <w:object w:dxaOrig="3739" w:dyaOrig="360">
                <v:shape id="_x0000_i1026" type="#_x0000_t75" alt="" style="width:189pt;height:18.75pt;mso-width-percent:0;mso-height-percent:0;mso-width-percent:0;mso-height-percent:0" o:ole="">
                  <v:imagedata r:id="rId9" o:title=""/>
                </v:shape>
                <o:OLEObject Type="Embed" ProgID="Equation.3" ShapeID="_x0000_i1026" DrawAspect="Content" ObjectID="_1820839332" r:id="rId10"/>
              </w:object>
            </w:r>
          </w:p>
        </w:tc>
        <w:tc>
          <w:tcPr>
            <w:tcW w:w="752" w:type="pct"/>
            <w:vAlign w:val="center"/>
          </w:tcPr>
          <w:p w:rsidR="00157CF3" w:rsidRPr="00EA7C84" w:rsidRDefault="00157CF3" w:rsidP="00157CF3">
            <w:pPr>
              <w:suppressAutoHyphens/>
              <w:ind w:firstLine="0"/>
              <w:jc w:val="right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(1.2</w:t>
            </w:r>
            <w:r w:rsidRPr="00EA7C84">
              <w:rPr>
                <w:szCs w:val="22"/>
                <w:shd w:val="clear" w:color="auto" w:fill="FFFFFF"/>
              </w:rPr>
              <w:t>)</w:t>
            </w:r>
          </w:p>
        </w:tc>
      </w:tr>
    </w:tbl>
    <w:p w:rsidR="00157CF3" w:rsidRDefault="00157CF3" w:rsidP="00157CF3">
      <w:pPr>
        <w:pStyle w:val="af1"/>
        <w:shd w:val="clear" w:color="auto" w:fill="FFFFFF"/>
        <w:spacing w:before="120" w:beforeAutospacing="0" w:after="0" w:afterAutospacing="0"/>
        <w:ind w:firstLine="0"/>
      </w:pPr>
      <w:r>
        <w:t>где</w:t>
      </w:r>
      <w:r w:rsidRPr="00CE0804">
        <w:t xml:space="preserve">: </w:t>
      </w:r>
      <w:r w:rsidRPr="0001764D">
        <w:rPr>
          <w:i/>
          <w:lang w:val="en-US"/>
        </w:rPr>
        <w:t>a</w:t>
      </w:r>
      <w:r>
        <w:rPr>
          <w:vertAlign w:val="subscript"/>
        </w:rPr>
        <w:t>100</w:t>
      </w:r>
      <w:r w:rsidRPr="0001764D">
        <w:rPr>
          <w:i/>
        </w:rPr>
        <w:t xml:space="preserve"> </w:t>
      </w:r>
      <w:r>
        <w:t>– содержание в разрушенном угле частиц размером менее 100 мкм</w:t>
      </w:r>
      <w:r w:rsidRPr="004E2ABE">
        <w:t xml:space="preserve"> (</w:t>
      </w:r>
      <w:r>
        <w:t>выход</w:t>
      </w:r>
      <w:r w:rsidRPr="00B55045">
        <w:t xml:space="preserve"> </w:t>
      </w:r>
      <w:r>
        <w:t>частиц при ситовом анализе), %</w:t>
      </w:r>
      <w:r w:rsidRPr="004E2ABE">
        <w:t>;</w:t>
      </w:r>
      <w:r>
        <w:t xml:space="preserve"> </w:t>
      </w:r>
      <w:r w:rsidRPr="00F3740A">
        <w:rPr>
          <w:i/>
          <w:lang w:val="en-US"/>
        </w:rPr>
        <w:t>W</w:t>
      </w:r>
      <w:r w:rsidRPr="0001764D">
        <w:rPr>
          <w:i/>
        </w:rPr>
        <w:t xml:space="preserve"> </w:t>
      </w:r>
      <w:r>
        <w:t>– общая влага угля, %</w:t>
      </w:r>
      <w:r w:rsidRPr="00380FB8">
        <w:t>;</w:t>
      </w:r>
      <w:r>
        <w:t xml:space="preserve"> </w:t>
      </w:r>
      <w:proofErr w:type="gramStart"/>
      <w:r w:rsidRPr="00F3740A">
        <w:rPr>
          <w:i/>
          <w:lang w:val="en-US"/>
        </w:rPr>
        <w:t>m</w:t>
      </w:r>
      <w:proofErr w:type="gramEnd"/>
      <w:r>
        <w:rPr>
          <w:vertAlign w:val="subscript"/>
        </w:rPr>
        <w:t>в</w:t>
      </w:r>
      <w:r>
        <w:t xml:space="preserve"> – вынимаемая мощность пласта, м. </w:t>
      </w:r>
    </w:p>
    <w:p w:rsidR="00157CF3" w:rsidRPr="00896338" w:rsidRDefault="00157CF3" w:rsidP="00157CF3">
      <w:pPr>
        <w:shd w:val="clear" w:color="auto" w:fill="FFFFFF"/>
        <w:rPr>
          <w:spacing w:val="2"/>
          <w:szCs w:val="22"/>
          <w:shd w:val="clear" w:color="auto" w:fill="FFFFFF"/>
        </w:rPr>
      </w:pPr>
      <w:r w:rsidRPr="00F91196">
        <w:rPr>
          <w:spacing w:val="2"/>
          <w:szCs w:val="22"/>
          <w:shd w:val="clear" w:color="auto" w:fill="FFFFFF"/>
        </w:rPr>
        <w:t>На основе пок</w:t>
      </w:r>
      <w:r>
        <w:rPr>
          <w:spacing w:val="2"/>
          <w:szCs w:val="22"/>
          <w:shd w:val="clear" w:color="auto" w:fill="FFFFFF"/>
        </w:rPr>
        <w:t xml:space="preserve">азателя удельного пылевыделения в соответствии с </w:t>
      </w:r>
      <w:r w:rsidRPr="00F3740A">
        <w:rPr>
          <w:spacing w:val="2"/>
          <w:szCs w:val="22"/>
          <w:shd w:val="clear" w:color="auto" w:fill="FFFFFF"/>
        </w:rPr>
        <w:t>[</w:t>
      </w:r>
      <w:r w:rsidRPr="0063431A">
        <w:rPr>
          <w:spacing w:val="2"/>
          <w:szCs w:val="22"/>
          <w:shd w:val="clear" w:color="auto" w:fill="FFFFFF"/>
        </w:rPr>
        <w:t>6</w:t>
      </w:r>
      <w:r w:rsidRPr="00E7675C">
        <w:rPr>
          <w:spacing w:val="2"/>
          <w:szCs w:val="22"/>
          <w:shd w:val="clear" w:color="auto" w:fill="FFFFFF"/>
        </w:rPr>
        <w:t xml:space="preserve">] может быть установлена группа </w:t>
      </w:r>
      <w:proofErr w:type="spellStart"/>
      <w:r w:rsidRPr="00E7675C">
        <w:rPr>
          <w:spacing w:val="2"/>
          <w:szCs w:val="22"/>
          <w:shd w:val="clear" w:color="auto" w:fill="FFFFFF"/>
        </w:rPr>
        <w:t>пыльности</w:t>
      </w:r>
      <w:proofErr w:type="spellEnd"/>
      <w:r w:rsidRPr="00E7675C">
        <w:rPr>
          <w:spacing w:val="2"/>
          <w:szCs w:val="22"/>
          <w:shd w:val="clear" w:color="auto" w:fill="FFFFFF"/>
        </w:rPr>
        <w:t xml:space="preserve"> </w:t>
      </w:r>
      <w:r>
        <w:rPr>
          <w:spacing w:val="2"/>
          <w:szCs w:val="22"/>
          <w:shd w:val="clear" w:color="auto" w:fill="FFFFFF"/>
        </w:rPr>
        <w:t xml:space="preserve">угольного </w:t>
      </w:r>
      <w:r w:rsidRPr="00E7675C">
        <w:rPr>
          <w:spacing w:val="2"/>
          <w:szCs w:val="22"/>
          <w:shd w:val="clear" w:color="auto" w:fill="FFFFFF"/>
        </w:rPr>
        <w:t xml:space="preserve">пласта и определены рекомендуемые мероприятия по борьбе </w:t>
      </w:r>
      <w:r>
        <w:rPr>
          <w:spacing w:val="2"/>
          <w:szCs w:val="22"/>
          <w:shd w:val="clear" w:color="auto" w:fill="FFFFFF"/>
        </w:rPr>
        <w:t>с пылью, представленные в табл.2</w:t>
      </w:r>
      <w:r w:rsidRPr="00E7675C">
        <w:rPr>
          <w:spacing w:val="2"/>
          <w:szCs w:val="22"/>
          <w:shd w:val="clear" w:color="auto" w:fill="FFFFFF"/>
        </w:rPr>
        <w:t>.</w:t>
      </w:r>
      <w:r>
        <w:rPr>
          <w:spacing w:val="2"/>
          <w:szCs w:val="22"/>
          <w:shd w:val="clear" w:color="auto" w:fill="FFFFFF"/>
        </w:rPr>
        <w:t>1</w:t>
      </w:r>
      <w:r w:rsidRPr="00E7675C">
        <w:rPr>
          <w:spacing w:val="2"/>
          <w:szCs w:val="22"/>
          <w:shd w:val="clear" w:color="auto" w:fill="FFFFFF"/>
        </w:rPr>
        <w:t>.</w:t>
      </w:r>
    </w:p>
    <w:p w:rsidR="00157CF3" w:rsidRDefault="00157CF3">
      <w:pPr>
        <w:spacing w:after="200" w:line="276" w:lineRule="auto"/>
        <w:ind w:firstLine="0"/>
        <w:jc w:val="left"/>
        <w:rPr>
          <w:i/>
          <w:spacing w:val="2"/>
          <w:sz w:val="18"/>
          <w:szCs w:val="22"/>
          <w:shd w:val="clear" w:color="auto" w:fill="FFFFFF"/>
        </w:rPr>
      </w:pPr>
      <w:r>
        <w:rPr>
          <w:i/>
          <w:spacing w:val="2"/>
          <w:sz w:val="18"/>
          <w:szCs w:val="22"/>
          <w:shd w:val="clear" w:color="auto" w:fill="FFFFFF"/>
        </w:rPr>
        <w:br w:type="page"/>
      </w:r>
    </w:p>
    <w:p w:rsidR="00157CF3" w:rsidRPr="001F6730" w:rsidRDefault="00157CF3" w:rsidP="00157CF3">
      <w:pPr>
        <w:shd w:val="clear" w:color="auto" w:fill="FFFFFF"/>
        <w:suppressAutoHyphens/>
        <w:spacing w:before="120"/>
        <w:ind w:firstLine="567"/>
        <w:jc w:val="right"/>
        <w:rPr>
          <w:i/>
          <w:spacing w:val="2"/>
          <w:sz w:val="18"/>
          <w:szCs w:val="22"/>
          <w:shd w:val="clear" w:color="auto" w:fill="FFFFFF"/>
        </w:rPr>
      </w:pPr>
      <w:r w:rsidRPr="001F6730">
        <w:rPr>
          <w:i/>
          <w:spacing w:val="2"/>
          <w:sz w:val="18"/>
          <w:szCs w:val="22"/>
          <w:shd w:val="clear" w:color="auto" w:fill="FFFFFF"/>
        </w:rPr>
        <w:lastRenderedPageBreak/>
        <w:t xml:space="preserve">Таблица </w:t>
      </w:r>
      <w:r>
        <w:rPr>
          <w:i/>
          <w:spacing w:val="2"/>
          <w:sz w:val="18"/>
          <w:szCs w:val="22"/>
          <w:shd w:val="clear" w:color="auto" w:fill="FFFFFF"/>
        </w:rPr>
        <w:t>1</w:t>
      </w:r>
      <w:r w:rsidRPr="001F6730">
        <w:rPr>
          <w:i/>
          <w:spacing w:val="2"/>
          <w:sz w:val="18"/>
          <w:szCs w:val="22"/>
          <w:shd w:val="clear" w:color="auto" w:fill="FFFFFF"/>
        </w:rPr>
        <w:t xml:space="preserve">.1 </w:t>
      </w:r>
    </w:p>
    <w:p w:rsidR="00157CF3" w:rsidRPr="001F6730" w:rsidRDefault="00157CF3" w:rsidP="00157CF3">
      <w:pPr>
        <w:shd w:val="clear" w:color="auto" w:fill="FFFFFF"/>
        <w:suppressAutoHyphens/>
        <w:ind w:firstLine="0"/>
        <w:jc w:val="center"/>
        <w:rPr>
          <w:spacing w:val="2"/>
          <w:sz w:val="18"/>
          <w:szCs w:val="22"/>
          <w:shd w:val="clear" w:color="auto" w:fill="FFFFFF"/>
        </w:rPr>
      </w:pPr>
      <w:r w:rsidRPr="001F6730">
        <w:rPr>
          <w:b/>
          <w:spacing w:val="2"/>
          <w:sz w:val="18"/>
          <w:szCs w:val="22"/>
          <w:shd w:val="clear" w:color="auto" w:fill="FFFFFF"/>
        </w:rPr>
        <w:t>Мероприятия по борьбе с пылью, рекомендуемые на основе показателя удельного пылевыделения</w:t>
      </w:r>
      <w:r w:rsidRPr="001F6730">
        <w:rPr>
          <w:spacing w:val="2"/>
          <w:sz w:val="18"/>
          <w:szCs w:val="22"/>
          <w:shd w:val="clear" w:color="auto" w:fill="FFFFFF"/>
        </w:rPr>
        <w:t xml:space="preserve"> [6]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134"/>
        <w:gridCol w:w="3792"/>
      </w:tblGrid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Удельное пылевыделение </w:t>
            </w:r>
            <w:proofErr w:type="gramStart"/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proofErr w:type="gramEnd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 w:rsidRPr="00887A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 </w:t>
            </w:r>
            <w:r w:rsidRPr="00887AC6">
              <w:rPr>
                <w:sz w:val="18"/>
                <w:szCs w:val="18"/>
              </w:rPr>
              <w:t>г/т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Группа </w:t>
            </w:r>
            <w:proofErr w:type="spellStart"/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пыльности</w:t>
            </w:r>
            <w:proofErr w:type="spellEnd"/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 пласта</w:t>
            </w:r>
          </w:p>
        </w:tc>
        <w:tc>
          <w:tcPr>
            <w:tcW w:w="2815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Рекомендуемые мероприятия по борьбе с пылью</w:t>
            </w:r>
          </w:p>
        </w:tc>
      </w:tr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&lt;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I</w:t>
            </w:r>
          </w:p>
        </w:tc>
        <w:tc>
          <w:tcPr>
            <w:tcW w:w="2815" w:type="pct"/>
            <w:vAlign w:val="center"/>
          </w:tcPr>
          <w:p w:rsidR="00157CF3" w:rsidRPr="008114D2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Орошение; ПГО</w:t>
            </w:r>
            <w:r w:rsidRPr="006303AA">
              <w:rPr>
                <w:spacing w:val="2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; применение ВВЭ</w:t>
            </w:r>
            <w:r w:rsidRPr="006303AA">
              <w:rPr>
                <w:spacing w:val="2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>
              <w:rPr>
                <w:spacing w:val="2"/>
                <w:sz w:val="18"/>
                <w:szCs w:val="18"/>
                <w:shd w:val="clear" w:color="auto" w:fill="FFFFFF"/>
                <w:vertAlign w:val="superscript"/>
                <w:lang w:val="en-US"/>
              </w:rPr>
              <w:t>*</w:t>
            </w:r>
          </w:p>
        </w:tc>
      </w:tr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5</w:t>
            </w: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0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≤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proofErr w:type="gramStart"/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proofErr w:type="gramEnd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>
              <w:rPr>
                <w:i/>
                <w:sz w:val="18"/>
                <w:szCs w:val="18"/>
              </w:rPr>
              <w:t>  </w:t>
            </w:r>
            <w:r w:rsidRPr="00887AC6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II</w:t>
            </w:r>
          </w:p>
        </w:tc>
        <w:tc>
          <w:tcPr>
            <w:tcW w:w="2815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Предварительное увлажнение угля в массиве: </w:t>
            </w:r>
          </w:p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- в сочетании с орошением или пылеподавлением пеной;</w:t>
            </w:r>
          </w:p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- в сочетании 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c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 ПГО или применением ВВЭ</w:t>
            </w:r>
          </w:p>
        </w:tc>
      </w:tr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100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≤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>
              <w:rPr>
                <w:i/>
                <w:sz w:val="18"/>
                <w:szCs w:val="18"/>
              </w:rPr>
              <w:t> </w:t>
            </w:r>
            <w:r w:rsidRPr="008D7BCC">
              <w:rPr>
                <w:sz w:val="18"/>
                <w:szCs w:val="18"/>
                <w:lang w:val="en-US"/>
              </w:rPr>
              <w:t>&lt;</w:t>
            </w:r>
            <w:r>
              <w:rPr>
                <w:i/>
                <w:sz w:val="18"/>
                <w:szCs w:val="18"/>
              </w:rPr>
              <w:t> </w:t>
            </w:r>
            <w:r w:rsidRPr="00887AC6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III</w:t>
            </w:r>
          </w:p>
        </w:tc>
        <w:tc>
          <w:tcPr>
            <w:tcW w:w="2815" w:type="pct"/>
            <w:vMerge w:val="restar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Предварительное увлажнение угля в массиве:</w:t>
            </w:r>
          </w:p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и орошение с подачей воды в зону резания;</w:t>
            </w:r>
          </w:p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в сочетании с пылеподавлением пеной или высоконапорным орошением;</w:t>
            </w:r>
          </w:p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в соче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тании с ПГО или применением ВВЭ</w:t>
            </w:r>
          </w:p>
        </w:tc>
      </w:tr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150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≤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>
              <w:rPr>
                <w:sz w:val="18"/>
                <w:szCs w:val="18"/>
                <w:vertAlign w:val="subscript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&lt;</w:t>
            </w:r>
            <w:r>
              <w:rPr>
                <w:i/>
                <w:sz w:val="18"/>
                <w:szCs w:val="18"/>
              </w:rPr>
              <w:t> </w:t>
            </w:r>
            <w:r w:rsidRPr="00887AC6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IV</w:t>
            </w:r>
          </w:p>
        </w:tc>
        <w:tc>
          <w:tcPr>
            <w:tcW w:w="2815" w:type="pct"/>
            <w:vMerge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2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5</w:t>
            </w: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0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≤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>
              <w:rPr>
                <w:i/>
                <w:sz w:val="18"/>
                <w:szCs w:val="18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&lt;</w:t>
            </w:r>
            <w:r>
              <w:rPr>
                <w:i/>
                <w:sz w:val="18"/>
                <w:szCs w:val="18"/>
              </w:rPr>
              <w:t> </w:t>
            </w:r>
            <w:r w:rsidRPr="00887AC6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V</w:t>
            </w:r>
          </w:p>
        </w:tc>
        <w:tc>
          <w:tcPr>
            <w:tcW w:w="2815" w:type="pct"/>
            <w:vMerge w:val="restart"/>
            <w:vAlign w:val="center"/>
          </w:tcPr>
          <w:p w:rsidR="00157CF3" w:rsidRPr="003F5A32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-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Предварите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льное увлажнение угля в массиве</w:t>
            </w:r>
            <w:r w:rsidRPr="006303AA">
              <w:rPr>
                <w:spacing w:val="2"/>
                <w:sz w:val="18"/>
                <w:szCs w:val="18"/>
                <w:shd w:val="clear" w:color="auto" w:fill="FFFFFF"/>
              </w:rPr>
              <w:t>:</w:t>
            </w:r>
          </w:p>
          <w:p w:rsidR="00157CF3" w:rsidRPr="006303AA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6303AA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 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в сочетании с 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орошение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м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 и пылеулавливание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м</w:t>
            </w:r>
            <w:r w:rsidRPr="006303AA">
              <w:rPr>
                <w:spacing w:val="2"/>
                <w:sz w:val="18"/>
                <w:szCs w:val="18"/>
                <w:shd w:val="clear" w:color="auto" w:fill="FFFFFF"/>
              </w:rPr>
              <w:t>;</w:t>
            </w:r>
          </w:p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- в сочетании с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 ПГО и пылеулавливание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м</w:t>
            </w:r>
          </w:p>
        </w:tc>
      </w:tr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400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≤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>
              <w:rPr>
                <w:i/>
                <w:sz w:val="18"/>
                <w:szCs w:val="18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&lt;</w:t>
            </w:r>
            <w:r>
              <w:rPr>
                <w:i/>
                <w:sz w:val="18"/>
                <w:szCs w:val="18"/>
              </w:rPr>
              <w:t> </w:t>
            </w:r>
            <w:r w:rsidRPr="00887AC6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VI</w:t>
            </w:r>
          </w:p>
        </w:tc>
        <w:tc>
          <w:tcPr>
            <w:tcW w:w="2815" w:type="pct"/>
            <w:vMerge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600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≤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>
              <w:rPr>
                <w:i/>
                <w:sz w:val="18"/>
                <w:szCs w:val="18"/>
              </w:rPr>
              <w:t> </w:t>
            </w:r>
            <w:r w:rsidRPr="00887AC6">
              <w:rPr>
                <w:i/>
                <w:sz w:val="18"/>
                <w:szCs w:val="18"/>
                <w:lang w:val="en-US"/>
              </w:rPr>
              <w:t>&lt;</w:t>
            </w:r>
            <w:r>
              <w:rPr>
                <w:i/>
                <w:sz w:val="18"/>
                <w:szCs w:val="18"/>
              </w:rPr>
              <w:t> </w:t>
            </w:r>
            <w:r w:rsidRPr="00887AC6"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VII</w:t>
            </w:r>
          </w:p>
        </w:tc>
        <w:tc>
          <w:tcPr>
            <w:tcW w:w="2815" w:type="pct"/>
            <w:vMerge w:val="restar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В дополнение к обеспыливающим мероприятиям, рекомендованным для пластов 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V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 и 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VI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 групп, должно быть исключено присутствие людей в местах с высоким уровнем запыленности</w:t>
            </w:r>
          </w:p>
        </w:tc>
      </w:tr>
      <w:tr w:rsidR="00157CF3" w:rsidRPr="00887AC6" w:rsidTr="00F10A6B">
        <w:tc>
          <w:tcPr>
            <w:tcW w:w="1343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887AC6">
              <w:rPr>
                <w:sz w:val="18"/>
                <w:szCs w:val="18"/>
                <w:vertAlign w:val="subscript"/>
              </w:rPr>
              <w:t>пл</w:t>
            </w:r>
            <w:proofErr w:type="spellEnd"/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&gt;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1000</w:t>
            </w:r>
          </w:p>
        </w:tc>
        <w:tc>
          <w:tcPr>
            <w:tcW w:w="842" w:type="pct"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887AC6">
              <w:rPr>
                <w:spacing w:val="2"/>
                <w:sz w:val="18"/>
                <w:szCs w:val="18"/>
                <w:shd w:val="clear" w:color="auto" w:fill="FFFFFF"/>
                <w:lang w:val="en-US"/>
              </w:rPr>
              <w:t>VIII</w:t>
            </w:r>
          </w:p>
        </w:tc>
        <w:tc>
          <w:tcPr>
            <w:tcW w:w="2815" w:type="pct"/>
            <w:vMerge/>
            <w:vAlign w:val="center"/>
          </w:tcPr>
          <w:p w:rsidR="00157CF3" w:rsidRPr="00887AC6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</w:tc>
      </w:tr>
      <w:tr w:rsidR="00157CF3" w:rsidRPr="00887AC6" w:rsidTr="00F10A6B">
        <w:tc>
          <w:tcPr>
            <w:tcW w:w="5000" w:type="pct"/>
            <w:gridSpan w:val="3"/>
            <w:vAlign w:val="center"/>
          </w:tcPr>
          <w:p w:rsidR="00157CF3" w:rsidRPr="008114D2" w:rsidRDefault="00157CF3" w:rsidP="00F10A6B">
            <w:pPr>
              <w:suppressAutoHyphens/>
              <w:ind w:firstLine="0"/>
              <w:jc w:val="left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1B0FA1">
              <w:rPr>
                <w:spacing w:val="2"/>
                <w:sz w:val="18"/>
                <w:szCs w:val="18"/>
                <w:shd w:val="clear" w:color="auto" w:fill="FFFFFF"/>
                <w:vertAlign w:val="superscript"/>
              </w:rPr>
              <w:t xml:space="preserve">  </w:t>
            </w:r>
            <w:r w:rsidRPr="006303AA">
              <w:rPr>
                <w:spacing w:val="2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ПГО – </w:t>
            </w:r>
            <w:proofErr w:type="spellStart"/>
            <w:r>
              <w:rPr>
                <w:spacing w:val="2"/>
                <w:sz w:val="18"/>
                <w:szCs w:val="18"/>
                <w:shd w:val="clear" w:color="auto" w:fill="FFFFFF"/>
              </w:rPr>
              <w:t>пневмогидроорошение</w:t>
            </w:r>
            <w:proofErr w:type="spellEnd"/>
          </w:p>
          <w:p w:rsidR="00157CF3" w:rsidRPr="00887AC6" w:rsidRDefault="00157CF3" w:rsidP="00F10A6B">
            <w:pPr>
              <w:suppressAutoHyphens/>
              <w:ind w:firstLine="0"/>
              <w:jc w:val="left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8114D2">
              <w:rPr>
                <w:spacing w:val="2"/>
                <w:sz w:val="18"/>
                <w:szCs w:val="18"/>
                <w:shd w:val="clear" w:color="auto" w:fill="FFFFFF"/>
                <w:vertAlign w:val="superscript"/>
              </w:rPr>
              <w:t>**</w:t>
            </w:r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ВВЭ – </w:t>
            </w:r>
            <w:proofErr w:type="spellStart"/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>водовоздушный</w:t>
            </w:r>
            <w:proofErr w:type="spellEnd"/>
            <w:r w:rsidRPr="00887AC6">
              <w:rPr>
                <w:spacing w:val="2"/>
                <w:sz w:val="18"/>
                <w:szCs w:val="18"/>
                <w:shd w:val="clear" w:color="auto" w:fill="FFFFFF"/>
              </w:rPr>
              <w:t xml:space="preserve"> эжектор</w:t>
            </w:r>
          </w:p>
        </w:tc>
      </w:tr>
    </w:tbl>
    <w:p w:rsidR="00157CF3" w:rsidRPr="00F3740A" w:rsidRDefault="00157CF3" w:rsidP="00157CF3">
      <w:pPr>
        <w:pStyle w:val="af1"/>
        <w:shd w:val="clear" w:color="auto" w:fill="FFFFFF"/>
        <w:spacing w:before="120" w:beforeAutospacing="0" w:after="0" w:afterAutospacing="0"/>
      </w:pPr>
      <w:r w:rsidRPr="00F3740A">
        <w:t>Прогнозная запыленность рудничного воздуха</w:t>
      </w:r>
      <w:r>
        <w:t xml:space="preserve"> для очистного забоя </w:t>
      </w:r>
      <w:proofErr w:type="spellStart"/>
      <w:r w:rsidRPr="00F3740A">
        <w:rPr>
          <w:i/>
        </w:rPr>
        <w:t>С</w:t>
      </w:r>
      <w:r>
        <w:rPr>
          <w:vertAlign w:val="subscript"/>
        </w:rPr>
        <w:t>оч</w:t>
      </w:r>
      <w:proofErr w:type="gramStart"/>
      <w:r>
        <w:rPr>
          <w:vertAlign w:val="subscript"/>
        </w:rPr>
        <w:t>.з</w:t>
      </w:r>
      <w:proofErr w:type="gramEnd"/>
      <w:r>
        <w:rPr>
          <w:vertAlign w:val="subscript"/>
        </w:rPr>
        <w:t>аб</w:t>
      </w:r>
      <w:proofErr w:type="spellEnd"/>
      <w:r>
        <w:t>, мг/м</w:t>
      </w:r>
      <w:r>
        <w:rPr>
          <w:vertAlign w:val="superscript"/>
        </w:rPr>
        <w:t>3</w:t>
      </w:r>
      <w:r>
        <w:t xml:space="preserve"> и подготовительного забоя </w:t>
      </w:r>
      <w:proofErr w:type="spellStart"/>
      <w:r w:rsidRPr="00F3740A">
        <w:rPr>
          <w:i/>
        </w:rPr>
        <w:t>С</w:t>
      </w:r>
      <w:r>
        <w:rPr>
          <w:vertAlign w:val="subscript"/>
        </w:rPr>
        <w:t>п.заб</w:t>
      </w:r>
      <w:proofErr w:type="spellEnd"/>
      <w:r>
        <w:t>, мг/м</w:t>
      </w:r>
      <w:r>
        <w:rPr>
          <w:vertAlign w:val="superscript"/>
        </w:rPr>
        <w:t>3</w:t>
      </w:r>
      <w:r>
        <w:t xml:space="preserve"> определяется по формулам</w:t>
      </w:r>
      <w:r w:rsidRPr="00F3740A">
        <w:t>:</w:t>
      </w: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91"/>
        <w:gridCol w:w="5845"/>
        <w:gridCol w:w="597"/>
      </w:tblGrid>
      <w:tr w:rsidR="00157CF3" w:rsidTr="00F10A6B">
        <w:tc>
          <w:tcPr>
            <w:tcW w:w="165" w:type="pct"/>
          </w:tcPr>
          <w:p w:rsidR="00157CF3" w:rsidRDefault="00157CF3" w:rsidP="00F10A6B">
            <w:pPr>
              <w:suppressAutoHyphens/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65" w:type="pct"/>
            <w:vAlign w:val="center"/>
          </w:tcPr>
          <w:p w:rsidR="00157CF3" w:rsidRPr="00F84526" w:rsidRDefault="00157CF3" w:rsidP="00F10A6B">
            <w:pPr>
              <w:suppressAutoHyphens/>
              <w:ind w:firstLine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47084F">
              <w:rPr>
                <w:rFonts w:eastAsia="Calibri"/>
                <w:noProof/>
                <w:position w:val="-28"/>
                <w:szCs w:val="22"/>
                <w:lang w:eastAsia="en-US"/>
              </w:rPr>
              <w:object w:dxaOrig="5679" w:dyaOrig="680">
                <v:shape id="_x0000_i1027" type="#_x0000_t75" alt="" style="width:286.5pt;height:33.75pt;mso-width-percent:0;mso-height-percent:0;mso-width-percent:0;mso-height-percent:0" o:ole="">
                  <v:imagedata r:id="rId11" o:title=""/>
                </v:shape>
                <o:OLEObject Type="Embed" ProgID="Equation.3" ShapeID="_x0000_i1027" DrawAspect="Content" ObjectID="_1820839333" r:id="rId12"/>
              </w:object>
            </w:r>
          </w:p>
        </w:tc>
        <w:tc>
          <w:tcPr>
            <w:tcW w:w="470" w:type="pct"/>
            <w:vAlign w:val="center"/>
          </w:tcPr>
          <w:p w:rsidR="00157CF3" w:rsidRPr="00EA7C84" w:rsidRDefault="00157CF3" w:rsidP="00157CF3">
            <w:pPr>
              <w:suppressAutoHyphens/>
              <w:ind w:firstLine="0"/>
              <w:jc w:val="right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(1.3</w:t>
            </w:r>
            <w:r w:rsidRPr="00EA7C84">
              <w:rPr>
                <w:szCs w:val="22"/>
                <w:shd w:val="clear" w:color="auto" w:fill="FFFFFF"/>
              </w:rPr>
              <w:t>)</w:t>
            </w:r>
          </w:p>
        </w:tc>
      </w:tr>
      <w:tr w:rsidR="00157CF3" w:rsidTr="00F10A6B">
        <w:tc>
          <w:tcPr>
            <w:tcW w:w="165" w:type="pct"/>
          </w:tcPr>
          <w:p w:rsidR="00157CF3" w:rsidRDefault="00157CF3" w:rsidP="00F10A6B">
            <w:pPr>
              <w:suppressAutoHyphens/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65" w:type="pct"/>
            <w:vAlign w:val="center"/>
          </w:tcPr>
          <w:p w:rsidR="00157CF3" w:rsidRPr="00F21AE0" w:rsidRDefault="00157CF3" w:rsidP="00F10A6B">
            <w:pPr>
              <w:suppressAutoHyphens/>
              <w:ind w:firstLine="0"/>
              <w:jc w:val="center"/>
              <w:rPr>
                <w:rFonts w:eastAsia="Calibri"/>
                <w:szCs w:val="22"/>
                <w:lang w:eastAsia="en-US"/>
              </w:rPr>
            </w:pPr>
            <w:r w:rsidRPr="0047084F">
              <w:rPr>
                <w:rFonts w:eastAsia="Calibri"/>
                <w:noProof/>
                <w:position w:val="-28"/>
                <w:szCs w:val="22"/>
                <w:lang w:eastAsia="en-US"/>
              </w:rPr>
              <w:object w:dxaOrig="5400" w:dyaOrig="680">
                <v:shape id="_x0000_i1028" type="#_x0000_t75" alt="" style="width:273pt;height:34.5pt;mso-width-percent:0;mso-height-percent:0;mso-width-percent:0;mso-height-percent:0" o:ole="">
                  <v:imagedata r:id="rId13" o:title=""/>
                </v:shape>
                <o:OLEObject Type="Embed" ProgID="Equation.3" ShapeID="_x0000_i1028" DrawAspect="Content" ObjectID="_1820839334" r:id="rId14"/>
              </w:object>
            </w:r>
          </w:p>
        </w:tc>
        <w:tc>
          <w:tcPr>
            <w:tcW w:w="470" w:type="pct"/>
            <w:vAlign w:val="center"/>
          </w:tcPr>
          <w:p w:rsidR="00157CF3" w:rsidRDefault="00157CF3" w:rsidP="00157CF3">
            <w:pPr>
              <w:suppressAutoHyphens/>
              <w:ind w:firstLine="0"/>
              <w:jc w:val="right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(1.4</w:t>
            </w:r>
            <w:r w:rsidRPr="00EA7C84">
              <w:rPr>
                <w:szCs w:val="22"/>
                <w:shd w:val="clear" w:color="auto" w:fill="FFFFFF"/>
              </w:rPr>
              <w:t>)</w:t>
            </w:r>
          </w:p>
        </w:tc>
      </w:tr>
    </w:tbl>
    <w:p w:rsidR="00157CF3" w:rsidRPr="00157CF3" w:rsidRDefault="00157CF3" w:rsidP="00157CF3">
      <w:pPr>
        <w:shd w:val="clear" w:color="auto" w:fill="FFFFFF"/>
        <w:spacing w:before="120"/>
        <w:ind w:firstLine="0"/>
        <w:rPr>
          <w:spacing w:val="2"/>
          <w:szCs w:val="22"/>
          <w:shd w:val="clear" w:color="auto" w:fill="FFFFFF"/>
        </w:rPr>
      </w:pPr>
      <w:r>
        <w:lastRenderedPageBreak/>
        <w:t>где</w:t>
      </w:r>
      <w:r w:rsidRPr="00CE0804">
        <w:t xml:space="preserve">: </w:t>
      </w:r>
      <w:proofErr w:type="gramStart"/>
      <w:r w:rsidRPr="004F3342">
        <w:rPr>
          <w:i/>
          <w:lang w:val="en-US"/>
        </w:rPr>
        <w:t>P</w:t>
      </w:r>
      <w:proofErr w:type="spellStart"/>
      <w:proofErr w:type="gramEnd"/>
      <w:r>
        <w:rPr>
          <w:vertAlign w:val="subscript"/>
        </w:rPr>
        <w:t>оч</w:t>
      </w:r>
      <w:proofErr w:type="spellEnd"/>
      <w:r>
        <w:t xml:space="preserve"> и </w:t>
      </w:r>
      <w:r w:rsidRPr="004F3342">
        <w:rPr>
          <w:i/>
          <w:lang w:val="en-US"/>
        </w:rPr>
        <w:t>P</w:t>
      </w:r>
      <w:proofErr w:type="spellStart"/>
      <w:r>
        <w:rPr>
          <w:vertAlign w:val="subscript"/>
        </w:rPr>
        <w:t>пр</w:t>
      </w:r>
      <w:proofErr w:type="spellEnd"/>
      <w:r w:rsidRPr="0001764D">
        <w:rPr>
          <w:i/>
        </w:rPr>
        <w:t xml:space="preserve"> </w:t>
      </w:r>
      <w:r>
        <w:t>–</w:t>
      </w:r>
      <w:r w:rsidRPr="004F3342">
        <w:t xml:space="preserve"> производительность очистного комбайна </w:t>
      </w:r>
      <w:r>
        <w:t>и проходческого комбайна соотв., т/мин</w:t>
      </w:r>
      <w:r w:rsidRPr="004F3342">
        <w:t xml:space="preserve">; </w:t>
      </w:r>
      <w:r w:rsidRPr="004F3342">
        <w:rPr>
          <w:i/>
          <w:lang w:val="en-US"/>
        </w:rPr>
        <w:t>v</w:t>
      </w:r>
      <w:proofErr w:type="spellStart"/>
      <w:r>
        <w:rPr>
          <w:vertAlign w:val="subscript"/>
        </w:rPr>
        <w:t>оч</w:t>
      </w:r>
      <w:proofErr w:type="spellEnd"/>
      <w:r>
        <w:t xml:space="preserve"> и </w:t>
      </w:r>
      <w:r>
        <w:rPr>
          <w:i/>
          <w:lang w:val="en-US"/>
        </w:rPr>
        <w:t>v</w:t>
      </w:r>
      <w:proofErr w:type="spellStart"/>
      <w:r>
        <w:rPr>
          <w:vertAlign w:val="subscript"/>
        </w:rPr>
        <w:t>пр</w:t>
      </w:r>
      <w:proofErr w:type="spellEnd"/>
      <w:r w:rsidRPr="0001764D">
        <w:rPr>
          <w:i/>
        </w:rPr>
        <w:t xml:space="preserve"> </w:t>
      </w:r>
      <w:r>
        <w:t>–</w:t>
      </w:r>
      <w:r w:rsidRPr="004F3342">
        <w:t xml:space="preserve"> скорость воздуха в забое очистной выработки </w:t>
      </w:r>
      <w:r>
        <w:t>и подготовительной выработки соотв., м/с</w:t>
      </w:r>
      <w:r w:rsidRPr="004F3342">
        <w:t xml:space="preserve">; </w:t>
      </w:r>
      <w:r w:rsidRPr="004F3342">
        <w:rPr>
          <w:i/>
          <w:lang w:val="en-US"/>
        </w:rPr>
        <w:t>Q</w:t>
      </w:r>
      <w:proofErr w:type="spellStart"/>
      <w:r>
        <w:rPr>
          <w:vertAlign w:val="subscript"/>
        </w:rPr>
        <w:t>оч</w:t>
      </w:r>
      <w:proofErr w:type="spellEnd"/>
      <w:r>
        <w:t xml:space="preserve"> и </w:t>
      </w:r>
      <w:r w:rsidRPr="004F3342">
        <w:rPr>
          <w:i/>
          <w:lang w:val="en-US"/>
        </w:rPr>
        <w:t>Q</w:t>
      </w:r>
      <w:proofErr w:type="spellStart"/>
      <w:r>
        <w:rPr>
          <w:vertAlign w:val="subscript"/>
        </w:rPr>
        <w:t>пр</w:t>
      </w:r>
      <w:proofErr w:type="spellEnd"/>
      <w:r w:rsidRPr="0001764D">
        <w:rPr>
          <w:i/>
        </w:rPr>
        <w:t xml:space="preserve"> </w:t>
      </w:r>
      <w:r>
        <w:t>–</w:t>
      </w:r>
      <w:r w:rsidRPr="004F3342">
        <w:t xml:space="preserve"> расход воздуха в очистном забое </w:t>
      </w:r>
      <w:r>
        <w:t>и забое подготовительной выработки соотв., м</w:t>
      </w:r>
      <w:r>
        <w:rPr>
          <w:vertAlign w:val="superscript"/>
        </w:rPr>
        <w:t>3</w:t>
      </w:r>
      <w:r>
        <w:t>/мин</w:t>
      </w:r>
      <w:r w:rsidRPr="004F3342">
        <w:t>;</w:t>
      </w:r>
      <w:r>
        <w:t xml:space="preserve"> </w:t>
      </w:r>
      <w:proofErr w:type="spellStart"/>
      <w:r w:rsidRPr="009423C3">
        <w:t>Э</w:t>
      </w:r>
      <w:r>
        <w:rPr>
          <w:vertAlign w:val="subscript"/>
        </w:rPr>
        <w:t>оч</w:t>
      </w:r>
      <w:proofErr w:type="spellEnd"/>
      <w:r>
        <w:t xml:space="preserve"> и </w:t>
      </w:r>
      <w:proofErr w:type="spellStart"/>
      <w:r w:rsidRPr="009423C3">
        <w:t>Э</w:t>
      </w:r>
      <w:r>
        <w:rPr>
          <w:vertAlign w:val="subscript"/>
        </w:rPr>
        <w:t>п</w:t>
      </w:r>
      <w:proofErr w:type="spellEnd"/>
      <w:r w:rsidRPr="0001764D">
        <w:rPr>
          <w:i/>
        </w:rPr>
        <w:t xml:space="preserve"> </w:t>
      </w:r>
      <w:r>
        <w:t xml:space="preserve">– </w:t>
      </w:r>
      <w:r w:rsidRPr="004F3342">
        <w:t xml:space="preserve">эффективность мер по борьбе с пылью в очистном забое </w:t>
      </w:r>
      <w:r>
        <w:t xml:space="preserve">и подготовительном забое соотв., доля </w:t>
      </w:r>
      <w:proofErr w:type="spellStart"/>
      <w:proofErr w:type="gramStart"/>
      <w:r>
        <w:t>ед</w:t>
      </w:r>
      <w:proofErr w:type="spellEnd"/>
      <w:proofErr w:type="gramEnd"/>
      <w:r>
        <w:t xml:space="preserve"> </w:t>
      </w:r>
      <w:r>
        <w:rPr>
          <w:spacing w:val="2"/>
          <w:szCs w:val="22"/>
          <w:shd w:val="clear" w:color="auto" w:fill="FFFFFF"/>
        </w:rPr>
        <w:t>(п</w:t>
      </w:r>
      <w:r w:rsidRPr="00984F18">
        <w:rPr>
          <w:spacing w:val="2"/>
          <w:szCs w:val="22"/>
          <w:shd w:val="clear" w:color="auto" w:fill="FFFFFF"/>
        </w:rPr>
        <w:t>ри оценке комплекса мер по борьбе с пылью принимаются меньшие значения эффективности</w:t>
      </w:r>
      <w:r>
        <w:rPr>
          <w:spacing w:val="2"/>
          <w:szCs w:val="22"/>
          <w:shd w:val="clear" w:color="auto" w:fill="FFFFFF"/>
        </w:rPr>
        <w:t xml:space="preserve"> по данным табл.2.2 и табл.2.3)</w:t>
      </w:r>
      <w:r w:rsidRPr="00896338">
        <w:rPr>
          <w:spacing w:val="2"/>
          <w:szCs w:val="22"/>
          <w:shd w:val="clear" w:color="auto" w:fill="FFFFFF"/>
        </w:rPr>
        <w:t>.</w:t>
      </w:r>
    </w:p>
    <w:p w:rsidR="00157CF3" w:rsidRPr="00522D62" w:rsidRDefault="00157CF3" w:rsidP="00157CF3">
      <w:pPr>
        <w:shd w:val="clear" w:color="auto" w:fill="FFFFFF"/>
        <w:suppressAutoHyphens/>
        <w:ind w:firstLine="567"/>
        <w:jc w:val="right"/>
        <w:rPr>
          <w:i/>
          <w:spacing w:val="2"/>
          <w:sz w:val="18"/>
          <w:szCs w:val="22"/>
          <w:shd w:val="clear" w:color="auto" w:fill="FFFFFF"/>
        </w:rPr>
      </w:pPr>
      <w:r w:rsidRPr="00522D62">
        <w:rPr>
          <w:i/>
          <w:spacing w:val="2"/>
          <w:sz w:val="18"/>
          <w:szCs w:val="22"/>
          <w:shd w:val="clear" w:color="auto" w:fill="FFFFFF"/>
        </w:rPr>
        <w:t xml:space="preserve">Таблица </w:t>
      </w:r>
      <w:r>
        <w:rPr>
          <w:i/>
          <w:spacing w:val="2"/>
          <w:sz w:val="18"/>
          <w:szCs w:val="22"/>
          <w:shd w:val="clear" w:color="auto" w:fill="FFFFFF"/>
        </w:rPr>
        <w:t>1</w:t>
      </w:r>
      <w:r w:rsidRPr="00522D62">
        <w:rPr>
          <w:i/>
          <w:spacing w:val="2"/>
          <w:sz w:val="18"/>
          <w:szCs w:val="22"/>
          <w:shd w:val="clear" w:color="auto" w:fill="FFFFFF"/>
        </w:rPr>
        <w:t>.2</w:t>
      </w:r>
    </w:p>
    <w:p w:rsidR="00157CF3" w:rsidRPr="00522D62" w:rsidRDefault="00157CF3" w:rsidP="00157CF3">
      <w:pPr>
        <w:shd w:val="clear" w:color="auto" w:fill="FFFFFF"/>
        <w:suppressAutoHyphens/>
        <w:ind w:firstLine="0"/>
        <w:jc w:val="center"/>
        <w:rPr>
          <w:spacing w:val="2"/>
          <w:sz w:val="18"/>
          <w:szCs w:val="22"/>
          <w:shd w:val="clear" w:color="auto" w:fill="FFFFFF"/>
        </w:rPr>
      </w:pPr>
      <w:r w:rsidRPr="00522D62">
        <w:rPr>
          <w:b/>
          <w:spacing w:val="2"/>
          <w:sz w:val="18"/>
          <w:szCs w:val="22"/>
          <w:shd w:val="clear" w:color="auto" w:fill="FFFFFF"/>
        </w:rPr>
        <w:t>Эффективность мер по борьбе с пылью в очистном забое</w:t>
      </w:r>
      <w:r w:rsidRPr="00522D62">
        <w:rPr>
          <w:spacing w:val="2"/>
          <w:sz w:val="18"/>
          <w:szCs w:val="22"/>
          <w:shd w:val="clear" w:color="auto" w:fill="FFFFFF"/>
        </w:rPr>
        <w:t xml:space="preserve"> [5]</w:t>
      </w:r>
    </w:p>
    <w:tbl>
      <w:tblPr>
        <w:tblStyle w:val="a6"/>
        <w:tblW w:w="0" w:type="auto"/>
        <w:tblLook w:val="04A0"/>
      </w:tblPr>
      <w:tblGrid>
        <w:gridCol w:w="3368"/>
        <w:gridCol w:w="3367"/>
      </w:tblGrid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Меры по борьбе с пылью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Эффективность </w:t>
            </w:r>
            <w:proofErr w:type="spellStart"/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Э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  <w:vertAlign w:val="subscript"/>
              </w:rPr>
              <w:t>оч</w:t>
            </w:r>
            <w:proofErr w:type="spellEnd"/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, доли ед.</w:t>
            </w:r>
          </w:p>
        </w:tc>
      </w:tr>
      <w:tr w:rsidR="00157CF3" w:rsidTr="00F10A6B">
        <w:tc>
          <w:tcPr>
            <w:tcW w:w="6736" w:type="dxa"/>
            <w:gridSpan w:val="2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i/>
                <w:spacing w:val="2"/>
                <w:sz w:val="18"/>
                <w:szCs w:val="18"/>
                <w:shd w:val="clear" w:color="auto" w:fill="FFFFFF"/>
              </w:rPr>
              <w:t>Предварительное увлажнение угольного массива: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водой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0,50-0,60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водой 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с применением добавок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0,60-0,80</w:t>
            </w:r>
          </w:p>
        </w:tc>
      </w:tr>
      <w:tr w:rsidR="00157CF3" w:rsidTr="00F10A6B">
        <w:tc>
          <w:tcPr>
            <w:tcW w:w="6736" w:type="dxa"/>
            <w:gridSpan w:val="2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380FB8">
              <w:rPr>
                <w:i/>
                <w:spacing w:val="2"/>
                <w:sz w:val="18"/>
                <w:szCs w:val="18"/>
                <w:shd w:val="clear" w:color="auto" w:fill="FFFFFF"/>
              </w:rPr>
              <w:t>Мокрое пылеподавление:</w:t>
            </w:r>
          </w:p>
        </w:tc>
      </w:tr>
      <w:tr w:rsidR="00157CF3" w:rsidTr="00F10A6B">
        <w:tc>
          <w:tcPr>
            <w:tcW w:w="3368" w:type="dxa"/>
          </w:tcPr>
          <w:p w:rsidR="00157CF3" w:rsidRPr="00BD2E9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BD2E96">
              <w:rPr>
                <w:spacing w:val="2"/>
                <w:sz w:val="18"/>
                <w:szCs w:val="18"/>
                <w:shd w:val="clear" w:color="auto" w:fill="FFFFFF"/>
              </w:rPr>
              <w:t>орошение типовое без укрытий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0,7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-0,90</w:t>
            </w:r>
          </w:p>
        </w:tc>
      </w:tr>
      <w:tr w:rsidR="00157CF3" w:rsidTr="00F10A6B">
        <w:tc>
          <w:tcPr>
            <w:tcW w:w="3368" w:type="dxa"/>
          </w:tcPr>
          <w:p w:rsidR="00157CF3" w:rsidRPr="00BD2E96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BD2E96">
              <w:rPr>
                <w:spacing w:val="2"/>
                <w:sz w:val="18"/>
                <w:szCs w:val="18"/>
                <w:shd w:val="clear" w:color="auto" w:fill="FFFFFF"/>
              </w:rPr>
              <w:t>орошение типовое с укрытиями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0,85-0,96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в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ысоконапорное орошение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0,85-0,96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п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 xml:space="preserve">рименение </w:t>
            </w:r>
            <w:proofErr w:type="spellStart"/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водовоздушных</w:t>
            </w:r>
            <w:proofErr w:type="spellEnd"/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 xml:space="preserve"> эжекторов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0,8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-0,93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о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рошение с подачей воды в зону резания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0,83-0,92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spacing w:val="2"/>
                <w:sz w:val="18"/>
                <w:szCs w:val="18"/>
                <w:shd w:val="clear" w:color="auto" w:fill="FFFFFF"/>
              </w:rPr>
              <w:t>п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невмогидроорошение</w:t>
            </w:r>
            <w:proofErr w:type="spellEnd"/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0,90-0,98</w:t>
            </w:r>
          </w:p>
        </w:tc>
      </w:tr>
      <w:tr w:rsidR="00157CF3" w:rsidTr="00F10A6B">
        <w:tc>
          <w:tcPr>
            <w:tcW w:w="6736" w:type="dxa"/>
            <w:gridSpan w:val="2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i/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380FB8">
              <w:rPr>
                <w:i/>
                <w:spacing w:val="2"/>
                <w:sz w:val="18"/>
                <w:szCs w:val="18"/>
                <w:shd w:val="clear" w:color="auto" w:fill="FFFFFF"/>
              </w:rPr>
              <w:t>Пенное пылеподавление</w:t>
            </w:r>
            <w:r w:rsidRPr="00380FB8">
              <w:rPr>
                <w:i/>
                <w:spacing w:val="2"/>
                <w:sz w:val="18"/>
                <w:szCs w:val="18"/>
                <w:shd w:val="clear" w:color="auto" w:fill="FFFFFF"/>
                <w:lang w:val="en-US"/>
              </w:rPr>
              <w:t>: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п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ылеподавление пеной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0,80-0,98</w:t>
            </w:r>
          </w:p>
        </w:tc>
      </w:tr>
      <w:tr w:rsidR="00157CF3" w:rsidTr="00F10A6B">
        <w:tc>
          <w:tcPr>
            <w:tcW w:w="6736" w:type="dxa"/>
            <w:gridSpan w:val="2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i/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i/>
                <w:spacing w:val="2"/>
                <w:sz w:val="18"/>
                <w:szCs w:val="18"/>
                <w:shd w:val="clear" w:color="auto" w:fill="FFFFFF"/>
              </w:rPr>
              <w:t>А</w:t>
            </w:r>
            <w:r w:rsidRPr="005E6AC3">
              <w:rPr>
                <w:i/>
                <w:spacing w:val="2"/>
                <w:sz w:val="18"/>
                <w:szCs w:val="18"/>
                <w:shd w:val="clear" w:color="auto" w:fill="FFFFFF"/>
              </w:rPr>
              <w:t>спирационное пылеудаление: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пылеотсос 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без укрытий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0,40-0,90</w:t>
            </w:r>
          </w:p>
        </w:tc>
      </w:tr>
      <w:tr w:rsidR="00157CF3" w:rsidTr="00F10A6B"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пылеотсос 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с укрытиями</w:t>
            </w:r>
          </w:p>
        </w:tc>
        <w:tc>
          <w:tcPr>
            <w:tcW w:w="3368" w:type="dxa"/>
          </w:tcPr>
          <w:p w:rsidR="00157CF3" w:rsidRPr="005E6AC3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0,70-0,98</w:t>
            </w:r>
          </w:p>
        </w:tc>
      </w:tr>
    </w:tbl>
    <w:p w:rsidR="00157CF3" w:rsidRDefault="00157CF3" w:rsidP="00157CF3">
      <w:pPr>
        <w:pStyle w:val="af1"/>
        <w:shd w:val="clear" w:color="auto" w:fill="FFFFFF"/>
        <w:spacing w:before="120" w:beforeAutospacing="0" w:after="0" w:afterAutospacing="0"/>
      </w:pPr>
      <w:r>
        <w:t>Если</w:t>
      </w:r>
      <w:r w:rsidRPr="004F3342">
        <w:t xml:space="preserve"> прогнозная запыленность рудничного воздуха превышает </w:t>
      </w:r>
      <w:r>
        <w:t>допустимый уровень запыленности, то необходимо обеспечить принятие дополнительных мер по снижению запыленности.</w:t>
      </w:r>
    </w:p>
    <w:p w:rsidR="00157CF3" w:rsidRDefault="00157CF3">
      <w:pPr>
        <w:spacing w:after="200" w:line="276" w:lineRule="auto"/>
        <w:ind w:firstLine="0"/>
        <w:jc w:val="left"/>
        <w:rPr>
          <w:i/>
          <w:spacing w:val="2"/>
          <w:sz w:val="18"/>
          <w:szCs w:val="22"/>
          <w:shd w:val="clear" w:color="auto" w:fill="FFFFFF"/>
        </w:rPr>
      </w:pPr>
      <w:r>
        <w:rPr>
          <w:i/>
          <w:spacing w:val="2"/>
          <w:sz w:val="18"/>
          <w:szCs w:val="22"/>
          <w:shd w:val="clear" w:color="auto" w:fill="FFFFFF"/>
        </w:rPr>
        <w:br w:type="page"/>
      </w:r>
    </w:p>
    <w:p w:rsidR="00157CF3" w:rsidRPr="00522D62" w:rsidRDefault="00157CF3" w:rsidP="00157CF3">
      <w:pPr>
        <w:shd w:val="clear" w:color="auto" w:fill="FFFFFF"/>
        <w:suppressAutoHyphens/>
        <w:spacing w:before="120"/>
        <w:ind w:firstLine="567"/>
        <w:jc w:val="right"/>
        <w:rPr>
          <w:i/>
          <w:spacing w:val="2"/>
          <w:sz w:val="18"/>
          <w:szCs w:val="22"/>
          <w:shd w:val="clear" w:color="auto" w:fill="FFFFFF"/>
        </w:rPr>
      </w:pPr>
      <w:r w:rsidRPr="00522D62">
        <w:rPr>
          <w:i/>
          <w:spacing w:val="2"/>
          <w:sz w:val="18"/>
          <w:szCs w:val="22"/>
          <w:shd w:val="clear" w:color="auto" w:fill="FFFFFF"/>
        </w:rPr>
        <w:lastRenderedPageBreak/>
        <w:t xml:space="preserve">Таблица </w:t>
      </w:r>
      <w:r>
        <w:rPr>
          <w:i/>
          <w:spacing w:val="2"/>
          <w:sz w:val="18"/>
          <w:szCs w:val="22"/>
          <w:shd w:val="clear" w:color="auto" w:fill="FFFFFF"/>
        </w:rPr>
        <w:t>1</w:t>
      </w:r>
      <w:r w:rsidRPr="00522D62">
        <w:rPr>
          <w:i/>
          <w:spacing w:val="2"/>
          <w:sz w:val="18"/>
          <w:szCs w:val="22"/>
          <w:shd w:val="clear" w:color="auto" w:fill="FFFFFF"/>
        </w:rPr>
        <w:t>.3</w:t>
      </w:r>
    </w:p>
    <w:p w:rsidR="00157CF3" w:rsidRPr="00522D62" w:rsidRDefault="00157CF3" w:rsidP="00157CF3">
      <w:pPr>
        <w:shd w:val="clear" w:color="auto" w:fill="FFFFFF"/>
        <w:suppressAutoHyphens/>
        <w:ind w:firstLine="0"/>
        <w:jc w:val="center"/>
        <w:rPr>
          <w:spacing w:val="2"/>
          <w:sz w:val="18"/>
          <w:szCs w:val="22"/>
          <w:shd w:val="clear" w:color="auto" w:fill="FFFFFF"/>
        </w:rPr>
      </w:pPr>
      <w:r w:rsidRPr="00522D62">
        <w:rPr>
          <w:b/>
          <w:spacing w:val="2"/>
          <w:sz w:val="18"/>
          <w:szCs w:val="22"/>
          <w:shd w:val="clear" w:color="auto" w:fill="FFFFFF"/>
        </w:rPr>
        <w:t>Эффективность мер по борьбе с пылью в подготовительном забое</w:t>
      </w:r>
      <w:r w:rsidRPr="00522D62">
        <w:rPr>
          <w:spacing w:val="2"/>
          <w:sz w:val="18"/>
          <w:szCs w:val="22"/>
          <w:shd w:val="clear" w:color="auto" w:fill="FFFFFF"/>
        </w:rPr>
        <w:t xml:space="preserve"> [5]</w:t>
      </w:r>
    </w:p>
    <w:tbl>
      <w:tblPr>
        <w:tblStyle w:val="a6"/>
        <w:tblW w:w="0" w:type="auto"/>
        <w:tblLook w:val="04A0"/>
      </w:tblPr>
      <w:tblGrid>
        <w:gridCol w:w="2244"/>
        <w:gridCol w:w="2245"/>
        <w:gridCol w:w="2246"/>
      </w:tblGrid>
      <w:tr w:rsidR="00157CF3" w:rsidTr="00157CF3">
        <w:tc>
          <w:tcPr>
            <w:tcW w:w="2244" w:type="dxa"/>
            <w:vMerge w:val="restart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Меры по борьбе с пылью</w:t>
            </w:r>
          </w:p>
        </w:tc>
        <w:tc>
          <w:tcPr>
            <w:tcW w:w="4491" w:type="dxa"/>
            <w:gridSpan w:val="2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Эффективность </w:t>
            </w:r>
            <w:proofErr w:type="spellStart"/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Э</w:t>
            </w:r>
            <w:r w:rsidRPr="0066304D">
              <w:rPr>
                <w:spacing w:val="2"/>
                <w:sz w:val="18"/>
                <w:szCs w:val="18"/>
                <w:shd w:val="clear" w:color="auto" w:fill="FFFFFF"/>
                <w:vertAlign w:val="subscript"/>
              </w:rPr>
              <w:t>п</w:t>
            </w:r>
            <w:proofErr w:type="spellEnd"/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, доли ед.</w:t>
            </w:r>
          </w:p>
        </w:tc>
      </w:tr>
      <w:tr w:rsidR="00157CF3" w:rsidTr="00157CF3">
        <w:tc>
          <w:tcPr>
            <w:tcW w:w="2244" w:type="dxa"/>
            <w:vMerge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45" w:type="dxa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Комбайны с открытым исполнительным органом</w:t>
            </w:r>
          </w:p>
        </w:tc>
        <w:tc>
          <w:tcPr>
            <w:tcW w:w="2246" w:type="dxa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Комбайны с ограждающими щитами</w:t>
            </w:r>
          </w:p>
        </w:tc>
      </w:tr>
      <w:tr w:rsidR="00157CF3" w:rsidTr="00157CF3">
        <w:tc>
          <w:tcPr>
            <w:tcW w:w="6735" w:type="dxa"/>
            <w:gridSpan w:val="3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i/>
                <w:spacing w:val="2"/>
                <w:sz w:val="18"/>
                <w:szCs w:val="18"/>
                <w:shd w:val="clear" w:color="auto" w:fill="FFFFFF"/>
              </w:rPr>
              <w:t>Предварительное увлажнение угольного массива: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водой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0,4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-0,6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водой 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с применением добавок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0,6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-0,8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57CF3" w:rsidTr="00157CF3">
        <w:tc>
          <w:tcPr>
            <w:tcW w:w="6735" w:type="dxa"/>
            <w:gridSpan w:val="3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66304D">
              <w:rPr>
                <w:i/>
                <w:spacing w:val="2"/>
                <w:sz w:val="18"/>
                <w:szCs w:val="18"/>
                <w:shd w:val="clear" w:color="auto" w:fill="FFFFFF"/>
              </w:rPr>
              <w:t>Мокрое пылеподавление: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орошение 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внешнее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0,7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-0,92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0,8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-0,9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 xml:space="preserve">орошение 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внутреннее и внешнее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0,9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-0,93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п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 xml:space="preserve">рименение </w:t>
            </w:r>
            <w:proofErr w:type="spellStart"/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водовоздушных</w:t>
            </w:r>
            <w:proofErr w:type="spellEnd"/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 xml:space="preserve"> эжекторов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0,9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-0,95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пневмогидроорошение</w:t>
            </w:r>
            <w:proofErr w:type="spellEnd"/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0,9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-0,98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57CF3" w:rsidTr="00157CF3">
        <w:tc>
          <w:tcPr>
            <w:tcW w:w="6735" w:type="dxa"/>
            <w:gridSpan w:val="3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66304D">
              <w:rPr>
                <w:i/>
                <w:spacing w:val="2"/>
                <w:sz w:val="18"/>
                <w:szCs w:val="18"/>
                <w:shd w:val="clear" w:color="auto" w:fill="FFFFFF"/>
              </w:rPr>
              <w:t>Пенное пылеподавление</w:t>
            </w:r>
            <w:r w:rsidRPr="0066304D">
              <w:rPr>
                <w:i/>
                <w:spacing w:val="2"/>
                <w:sz w:val="18"/>
                <w:szCs w:val="18"/>
                <w:shd w:val="clear" w:color="auto" w:fill="FFFFFF"/>
                <w:lang w:val="en-US"/>
              </w:rPr>
              <w:t>: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п</w:t>
            </w:r>
            <w:r w:rsidRPr="005E6AC3">
              <w:rPr>
                <w:spacing w:val="2"/>
                <w:sz w:val="18"/>
                <w:szCs w:val="18"/>
                <w:shd w:val="clear" w:color="auto" w:fill="FFFFFF"/>
              </w:rPr>
              <w:t>ылеподавление пеной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0,9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-0,95</w:t>
            </w:r>
          </w:p>
        </w:tc>
      </w:tr>
      <w:tr w:rsidR="00157CF3" w:rsidTr="00157CF3">
        <w:tc>
          <w:tcPr>
            <w:tcW w:w="6735" w:type="dxa"/>
            <w:gridSpan w:val="3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i/>
                <w:spacing w:val="2"/>
                <w:sz w:val="18"/>
                <w:szCs w:val="18"/>
                <w:shd w:val="clear" w:color="auto" w:fill="FFFFFF"/>
              </w:rPr>
              <w:t>А</w:t>
            </w:r>
            <w:r w:rsidRPr="005E6AC3">
              <w:rPr>
                <w:i/>
                <w:spacing w:val="2"/>
                <w:sz w:val="18"/>
                <w:szCs w:val="18"/>
                <w:shd w:val="clear" w:color="auto" w:fill="FFFFFF"/>
              </w:rPr>
              <w:t>спирационное пылеудаление: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>
              <w:rPr>
                <w:spacing w:val="2"/>
                <w:sz w:val="18"/>
                <w:szCs w:val="18"/>
                <w:shd w:val="clear" w:color="auto" w:fill="FFFFFF"/>
              </w:rPr>
              <w:t>п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ылеотсос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0,7</w:t>
            </w:r>
            <w:r>
              <w:rPr>
                <w:spacing w:val="2"/>
                <w:sz w:val="18"/>
                <w:szCs w:val="18"/>
                <w:shd w:val="clear" w:color="auto" w:fill="FFFFFF"/>
              </w:rPr>
              <w:t>0</w:t>
            </w: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-0,93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57CF3" w:rsidTr="00157CF3">
        <w:tc>
          <w:tcPr>
            <w:tcW w:w="6735" w:type="dxa"/>
            <w:gridSpan w:val="3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i/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i/>
                <w:spacing w:val="2"/>
                <w:sz w:val="18"/>
                <w:szCs w:val="18"/>
                <w:shd w:val="clear" w:color="auto" w:fill="FFFFFF"/>
              </w:rPr>
              <w:t>Комбинированное пылеудаление</w:t>
            </w:r>
            <w:r w:rsidRPr="00984F18">
              <w:rPr>
                <w:i/>
                <w:spacing w:val="2"/>
                <w:sz w:val="18"/>
                <w:szCs w:val="18"/>
                <w:shd w:val="clear" w:color="auto" w:fill="FFFFFF"/>
                <w:lang w:val="en-US"/>
              </w:rPr>
              <w:t>: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внешнее орошение и пылеотсос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0,95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proofErr w:type="spellStart"/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водовоздушные</w:t>
            </w:r>
            <w:proofErr w:type="spellEnd"/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 xml:space="preserve"> эжекторы и пылеотсос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0,97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пена и пылеотсос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0,94-0,97</w:t>
            </w:r>
          </w:p>
        </w:tc>
      </w:tr>
      <w:tr w:rsidR="00157CF3" w:rsidTr="00157CF3">
        <w:tc>
          <w:tcPr>
            <w:tcW w:w="2244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внутреннее и внешнее орошение и пылеотсос</w:t>
            </w:r>
          </w:p>
        </w:tc>
        <w:tc>
          <w:tcPr>
            <w:tcW w:w="2245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0,98</w:t>
            </w:r>
          </w:p>
        </w:tc>
        <w:tc>
          <w:tcPr>
            <w:tcW w:w="2246" w:type="dxa"/>
            <w:vAlign w:val="center"/>
          </w:tcPr>
          <w:p w:rsidR="00157CF3" w:rsidRPr="00984F18" w:rsidRDefault="00157CF3" w:rsidP="00F10A6B">
            <w:pPr>
              <w:suppressAutoHyphens/>
              <w:ind w:firstLine="0"/>
              <w:jc w:val="center"/>
              <w:rPr>
                <w:spacing w:val="2"/>
                <w:sz w:val="18"/>
                <w:szCs w:val="18"/>
                <w:shd w:val="clear" w:color="auto" w:fill="FFFFFF"/>
              </w:rPr>
            </w:pPr>
            <w:r w:rsidRPr="00984F18">
              <w:rPr>
                <w:spacing w:val="2"/>
                <w:sz w:val="18"/>
                <w:szCs w:val="18"/>
                <w:shd w:val="clear" w:color="auto" w:fill="FFFFFF"/>
              </w:rPr>
              <w:t>-</w:t>
            </w:r>
          </w:p>
        </w:tc>
      </w:tr>
    </w:tbl>
    <w:p w:rsidR="00157CF3" w:rsidRDefault="00157CF3" w:rsidP="00157CF3">
      <w:pPr>
        <w:pStyle w:val="af1"/>
        <w:shd w:val="clear" w:color="auto" w:fill="FFFFFF"/>
        <w:spacing w:before="120" w:beforeAutospacing="0" w:after="0" w:afterAutospacing="0"/>
      </w:pPr>
      <w:r w:rsidRPr="0052570C">
        <w:t>Принятая прогнозная запыленность рудничного воздуха</w:t>
      </w:r>
      <w:r>
        <w:t xml:space="preserve"> для очистного забоя </w:t>
      </w:r>
      <w:proofErr w:type="spellStart"/>
      <w:r w:rsidRPr="00A601F8">
        <w:rPr>
          <w:i/>
        </w:rPr>
        <w:t>С</w:t>
      </w:r>
      <w:r w:rsidRPr="00A601F8">
        <w:rPr>
          <w:vertAlign w:val="subscript"/>
        </w:rPr>
        <w:t>оч</w:t>
      </w:r>
      <w:proofErr w:type="gramStart"/>
      <w:r w:rsidRPr="00A601F8">
        <w:rPr>
          <w:vertAlign w:val="subscript"/>
        </w:rPr>
        <w:t>.з</w:t>
      </w:r>
      <w:proofErr w:type="gramEnd"/>
      <w:r w:rsidRPr="00A601F8">
        <w:rPr>
          <w:vertAlign w:val="subscript"/>
        </w:rPr>
        <w:t>аб.пр</w:t>
      </w:r>
      <w:proofErr w:type="spellEnd"/>
      <w:r>
        <w:t>, мг/м</w:t>
      </w:r>
      <w:r w:rsidRPr="00A601F8">
        <w:rPr>
          <w:vertAlign w:val="superscript"/>
        </w:rPr>
        <w:t>3</w:t>
      </w:r>
      <w:r>
        <w:t xml:space="preserve"> и подготовительного забоя </w:t>
      </w:r>
      <w:proofErr w:type="spellStart"/>
      <w:r w:rsidRPr="00A601F8">
        <w:rPr>
          <w:i/>
        </w:rPr>
        <w:t>С</w:t>
      </w:r>
      <w:r w:rsidRPr="00A601F8">
        <w:rPr>
          <w:vertAlign w:val="subscript"/>
        </w:rPr>
        <w:t>п.заб.пр</w:t>
      </w:r>
      <w:proofErr w:type="spellEnd"/>
      <w:r>
        <w:t>, мг/м</w:t>
      </w:r>
      <w:r w:rsidRPr="00A601F8">
        <w:rPr>
          <w:vertAlign w:val="superscript"/>
        </w:rPr>
        <w:t>3</w:t>
      </w:r>
      <w:r>
        <w:t xml:space="preserve"> с </w:t>
      </w:r>
      <w:r w:rsidRPr="0052570C">
        <w:t>учетом дополнительных мер</w:t>
      </w:r>
      <w:r>
        <w:t xml:space="preserve"> по борьбе с запыленностью</w:t>
      </w:r>
      <w:r w:rsidRPr="0052570C">
        <w:t xml:space="preserve">, </w:t>
      </w:r>
      <w:r>
        <w:t>определяется по формулам</w:t>
      </w:r>
      <w:r w:rsidRPr="00F3740A">
        <w:t>:</w:t>
      </w:r>
    </w:p>
    <w:tbl>
      <w:tblPr>
        <w:tblW w:w="5000" w:type="pct"/>
        <w:tblLook w:val="04A0"/>
      </w:tblPr>
      <w:tblGrid>
        <w:gridCol w:w="1013"/>
        <w:gridCol w:w="4709"/>
        <w:gridCol w:w="1013"/>
      </w:tblGrid>
      <w:tr w:rsidR="00157CF3" w:rsidTr="00F10A6B">
        <w:tc>
          <w:tcPr>
            <w:tcW w:w="752" w:type="pct"/>
          </w:tcPr>
          <w:p w:rsidR="00157CF3" w:rsidRDefault="00157CF3" w:rsidP="00F10A6B">
            <w:pPr>
              <w:suppressAutoHyphens/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96" w:type="pct"/>
            <w:vAlign w:val="center"/>
          </w:tcPr>
          <w:p w:rsidR="00157CF3" w:rsidRPr="00F84526" w:rsidRDefault="00157CF3" w:rsidP="00F10A6B">
            <w:pPr>
              <w:suppressAutoHyphens/>
              <w:ind w:firstLine="0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47084F">
              <w:rPr>
                <w:rFonts w:eastAsia="Calibri"/>
                <w:noProof/>
                <w:position w:val="-24"/>
                <w:szCs w:val="22"/>
                <w:lang w:eastAsia="en-US"/>
              </w:rPr>
              <w:object w:dxaOrig="2580" w:dyaOrig="580">
                <v:shape id="_x0000_i1029" type="#_x0000_t75" alt="" style="width:131.25pt;height:29.25pt;mso-width-percent:0;mso-height-percent:0;mso-width-percent:0;mso-height-percent:0" o:ole="">
                  <v:imagedata r:id="rId15" o:title=""/>
                </v:shape>
                <o:OLEObject Type="Embed" ProgID="Equation.3" ShapeID="_x0000_i1029" DrawAspect="Content" ObjectID="_1820839335" r:id="rId16"/>
              </w:object>
            </w:r>
          </w:p>
        </w:tc>
        <w:tc>
          <w:tcPr>
            <w:tcW w:w="752" w:type="pct"/>
            <w:vAlign w:val="center"/>
          </w:tcPr>
          <w:p w:rsidR="00157CF3" w:rsidRPr="00EA7C84" w:rsidRDefault="00157CF3" w:rsidP="00157CF3">
            <w:pPr>
              <w:suppressAutoHyphens/>
              <w:ind w:firstLine="0"/>
              <w:jc w:val="right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(1.5</w:t>
            </w:r>
            <w:r w:rsidRPr="00EA7C84">
              <w:rPr>
                <w:szCs w:val="22"/>
                <w:shd w:val="clear" w:color="auto" w:fill="FFFFFF"/>
              </w:rPr>
              <w:t>)</w:t>
            </w:r>
          </w:p>
        </w:tc>
      </w:tr>
      <w:tr w:rsidR="00157CF3" w:rsidTr="00F10A6B">
        <w:tc>
          <w:tcPr>
            <w:tcW w:w="752" w:type="pct"/>
          </w:tcPr>
          <w:p w:rsidR="00157CF3" w:rsidRDefault="00157CF3" w:rsidP="00F10A6B">
            <w:pPr>
              <w:suppressAutoHyphens/>
              <w:ind w:firstLine="0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96" w:type="pct"/>
            <w:vAlign w:val="center"/>
          </w:tcPr>
          <w:p w:rsidR="00157CF3" w:rsidRPr="00F21AE0" w:rsidRDefault="00157CF3" w:rsidP="00F10A6B">
            <w:pPr>
              <w:suppressAutoHyphens/>
              <w:ind w:firstLine="0"/>
              <w:jc w:val="center"/>
              <w:rPr>
                <w:rFonts w:eastAsia="Calibri"/>
                <w:szCs w:val="22"/>
                <w:lang w:eastAsia="en-US"/>
              </w:rPr>
            </w:pPr>
            <w:r w:rsidRPr="0047084F">
              <w:rPr>
                <w:rFonts w:eastAsia="Calibri"/>
                <w:noProof/>
                <w:position w:val="-24"/>
                <w:szCs w:val="22"/>
                <w:lang w:eastAsia="en-US"/>
              </w:rPr>
              <w:object w:dxaOrig="2439" w:dyaOrig="580">
                <v:shape id="_x0000_i1030" type="#_x0000_t75" alt="" style="width:123pt;height:29.25pt;mso-width-percent:0;mso-height-percent:0;mso-width-percent:0;mso-height-percent:0" o:ole="">
                  <v:imagedata r:id="rId17" o:title=""/>
                </v:shape>
                <o:OLEObject Type="Embed" ProgID="Equation.3" ShapeID="_x0000_i1030" DrawAspect="Content" ObjectID="_1820839336" r:id="rId18"/>
              </w:object>
            </w:r>
          </w:p>
        </w:tc>
        <w:tc>
          <w:tcPr>
            <w:tcW w:w="752" w:type="pct"/>
            <w:vAlign w:val="center"/>
          </w:tcPr>
          <w:p w:rsidR="00157CF3" w:rsidRDefault="00157CF3" w:rsidP="00157CF3">
            <w:pPr>
              <w:suppressAutoHyphens/>
              <w:ind w:firstLine="0"/>
              <w:jc w:val="right"/>
              <w:rPr>
                <w:szCs w:val="22"/>
                <w:shd w:val="clear" w:color="auto" w:fill="FFFFFF"/>
              </w:rPr>
            </w:pPr>
            <w:r>
              <w:rPr>
                <w:szCs w:val="22"/>
                <w:shd w:val="clear" w:color="auto" w:fill="FFFFFF"/>
              </w:rPr>
              <w:t>(1.6</w:t>
            </w:r>
            <w:r w:rsidRPr="00EA7C84">
              <w:rPr>
                <w:szCs w:val="22"/>
                <w:shd w:val="clear" w:color="auto" w:fill="FFFFFF"/>
              </w:rPr>
              <w:t>)</w:t>
            </w:r>
          </w:p>
        </w:tc>
      </w:tr>
    </w:tbl>
    <w:p w:rsidR="00157CF3" w:rsidRDefault="00157CF3" w:rsidP="00157CF3">
      <w:pPr>
        <w:pStyle w:val="af1"/>
        <w:shd w:val="clear" w:color="auto" w:fill="FFFFFF"/>
        <w:spacing w:before="120" w:beforeAutospacing="0" w:after="0" w:afterAutospacing="0"/>
        <w:ind w:firstLine="0"/>
      </w:pPr>
      <w:r>
        <w:lastRenderedPageBreak/>
        <w:t>где</w:t>
      </w:r>
      <w:r w:rsidRPr="00CE0804">
        <w:t xml:space="preserve">: </w:t>
      </w:r>
      <w:r>
        <w:t>Э</w:t>
      </w:r>
      <w:proofErr w:type="gramStart"/>
      <w:r w:rsidRPr="00F157C6">
        <w:rPr>
          <w:i/>
          <w:vertAlign w:val="subscript"/>
          <w:lang w:val="en-US"/>
        </w:rPr>
        <w:t>k</w:t>
      </w:r>
      <w:proofErr w:type="gramEnd"/>
      <w:r w:rsidRPr="0001764D">
        <w:rPr>
          <w:i/>
        </w:rPr>
        <w:t xml:space="preserve"> </w:t>
      </w:r>
      <w:r>
        <w:t>–</w:t>
      </w:r>
      <w:r w:rsidRPr="004F3342">
        <w:t xml:space="preserve"> </w:t>
      </w:r>
      <w:r>
        <w:t>э</w:t>
      </w:r>
      <w:r w:rsidRPr="0052570C">
        <w:t xml:space="preserve">ффективность </w:t>
      </w:r>
      <w:r>
        <w:t xml:space="preserve">дополнительных </w:t>
      </w:r>
      <w:r w:rsidRPr="0052570C">
        <w:t xml:space="preserve">мер по </w:t>
      </w:r>
      <w:r>
        <w:t>снижению запыленности рудничного воздуха, доли ед. (см. табл.</w:t>
      </w:r>
      <w:r w:rsidRPr="0063431A">
        <w:t xml:space="preserve">2.2 </w:t>
      </w:r>
      <w:r>
        <w:t>и табл.</w:t>
      </w:r>
      <w:r w:rsidRPr="0063431A">
        <w:t>2.3</w:t>
      </w:r>
      <w:r>
        <w:t>)</w:t>
      </w:r>
      <w:r w:rsidRPr="0052570C">
        <w:t xml:space="preserve">; </w:t>
      </w:r>
      <w:r w:rsidRPr="0052570C">
        <w:rPr>
          <w:i/>
          <w:lang w:val="en-US"/>
        </w:rPr>
        <w:t>n</w:t>
      </w:r>
      <w:r w:rsidRPr="0001764D">
        <w:rPr>
          <w:i/>
        </w:rPr>
        <w:t xml:space="preserve"> </w:t>
      </w:r>
      <w:r>
        <w:t>–</w:t>
      </w:r>
      <w:r w:rsidRPr="0052570C">
        <w:t xml:space="preserve"> количество </w:t>
      </w:r>
      <w:r>
        <w:t xml:space="preserve">выбранных дополнительных </w:t>
      </w:r>
      <w:r w:rsidRPr="0052570C">
        <w:t xml:space="preserve">мер по </w:t>
      </w:r>
      <w:r>
        <w:t>снижению запыленности рудничного воздуха, шт.</w:t>
      </w:r>
    </w:p>
    <w:p w:rsidR="00271776" w:rsidRPr="0084624A" w:rsidRDefault="00271776" w:rsidP="00530E9B">
      <w:pPr>
        <w:rPr>
          <w:b/>
        </w:rPr>
      </w:pPr>
    </w:p>
    <w:p w:rsidR="00271776" w:rsidRPr="00271776" w:rsidRDefault="00271776" w:rsidP="00530E9B">
      <w:pPr>
        <w:rPr>
          <w:b/>
        </w:rPr>
      </w:pPr>
      <w:r w:rsidRPr="00271776">
        <w:rPr>
          <w:b/>
        </w:rPr>
        <w:t>Порядок выполнения работы:</w:t>
      </w:r>
    </w:p>
    <w:p w:rsidR="00F10A6B" w:rsidRDefault="00F10A6B" w:rsidP="00F10A6B">
      <w:pPr>
        <w:ind w:firstLine="567"/>
      </w:pPr>
      <w:r>
        <w:t>1.</w:t>
      </w:r>
      <w:r>
        <w:rPr>
          <w:i/>
        </w:rPr>
        <w:t> </w:t>
      </w:r>
      <w:r w:rsidRPr="00FF6933">
        <w:t xml:space="preserve">Выполнить </w:t>
      </w:r>
      <w:r>
        <w:t>расчет прогнозной запыленности в очистном и подготовительном забоях угольной шахты без применения мер по борьбе с пылью (</w:t>
      </w:r>
      <w:proofErr w:type="spellStart"/>
      <w:r>
        <w:t>Э</w:t>
      </w:r>
      <w:r>
        <w:rPr>
          <w:vertAlign w:val="subscript"/>
        </w:rPr>
        <w:t>о</w:t>
      </w:r>
      <w:proofErr w:type="gramStart"/>
      <w:r>
        <w:rPr>
          <w:vertAlign w:val="subscript"/>
        </w:rPr>
        <w:t>ч</w:t>
      </w:r>
      <w:proofErr w:type="spellEnd"/>
      <w:r>
        <w:rPr>
          <w:vertAlign w:val="subscript"/>
        </w:rPr>
        <w:t>(</w:t>
      </w:r>
      <w:proofErr w:type="spellStart"/>
      <w:proofErr w:type="gramEnd"/>
      <w:r>
        <w:rPr>
          <w:vertAlign w:val="subscript"/>
        </w:rPr>
        <w:t>п</w:t>
      </w:r>
      <w:proofErr w:type="spellEnd"/>
      <w:r>
        <w:rPr>
          <w:vertAlign w:val="subscript"/>
        </w:rPr>
        <w:t>) </w:t>
      </w:r>
      <w:r>
        <w:t>= 0)</w:t>
      </w:r>
      <w:r w:rsidRPr="00A35F2D">
        <w:t xml:space="preserve">; </w:t>
      </w:r>
      <w:r>
        <w:t>сравнить полученные значения с допустимыми и сделать вывод.</w:t>
      </w:r>
    </w:p>
    <w:p w:rsidR="00F10A6B" w:rsidRPr="00853C44" w:rsidRDefault="00F10A6B" w:rsidP="00F10A6B">
      <w:pPr>
        <w:ind w:firstLine="567"/>
      </w:pPr>
      <w:r>
        <w:t>2. Выполнить расчет п</w:t>
      </w:r>
      <w:r w:rsidRPr="0052570C">
        <w:t>ринят</w:t>
      </w:r>
      <w:r>
        <w:t>ой</w:t>
      </w:r>
      <w:r w:rsidRPr="0052570C">
        <w:t xml:space="preserve"> прогнозн</w:t>
      </w:r>
      <w:r>
        <w:t>ой</w:t>
      </w:r>
      <w:r w:rsidRPr="0052570C">
        <w:t xml:space="preserve"> запылен</w:t>
      </w:r>
      <w:r>
        <w:t>ности</w:t>
      </w:r>
      <w:r w:rsidRPr="0052570C">
        <w:t xml:space="preserve"> рудничного воздуха</w:t>
      </w:r>
      <w:r w:rsidRPr="00853C44">
        <w:t xml:space="preserve"> </w:t>
      </w:r>
      <w:r>
        <w:t xml:space="preserve">с учетом </w:t>
      </w:r>
      <w:r w:rsidRPr="0052570C">
        <w:t xml:space="preserve">мер по </w:t>
      </w:r>
      <w:r>
        <w:t>снижению запыленности</w:t>
      </w:r>
      <w:r w:rsidRPr="00853C44">
        <w:t>:</w:t>
      </w:r>
    </w:p>
    <w:p w:rsidR="00F10A6B" w:rsidRPr="00853C44" w:rsidRDefault="00F10A6B" w:rsidP="00F10A6B">
      <w:pPr>
        <w:ind w:firstLine="567"/>
      </w:pPr>
      <w:r w:rsidRPr="00F22F2D">
        <w:t>▪ </w:t>
      </w:r>
      <w:r>
        <w:t xml:space="preserve">в очистном забое </w:t>
      </w:r>
      <w:r w:rsidRPr="003441DC">
        <w:t>–</w:t>
      </w:r>
      <w:r>
        <w:t xml:space="preserve"> с учетом предварительного увлажнения угольного пласта водой</w:t>
      </w:r>
      <w:r w:rsidRPr="00D20564">
        <w:t xml:space="preserve"> (</w:t>
      </w:r>
      <w:r w:rsidRPr="00FF6933">
        <w:t xml:space="preserve">через скважины, пробуренные из </w:t>
      </w:r>
      <w:r>
        <w:t xml:space="preserve">двух </w:t>
      </w:r>
      <w:r w:rsidRPr="00FF6933">
        <w:t>подготовительных горных выработок</w:t>
      </w:r>
      <w:r>
        <w:t xml:space="preserve">),  </w:t>
      </w:r>
      <w:r w:rsidRPr="00853C44">
        <w:t>орошени</w:t>
      </w:r>
      <w:r>
        <w:t>я</w:t>
      </w:r>
      <w:r w:rsidRPr="00853C44">
        <w:t xml:space="preserve"> </w:t>
      </w:r>
      <w:r>
        <w:t xml:space="preserve">на комбайне </w:t>
      </w:r>
      <w:r w:rsidRPr="00853C44">
        <w:t>с подачей воды в зону резания</w:t>
      </w:r>
      <w:r>
        <w:t xml:space="preserve">, </w:t>
      </w:r>
      <w:r w:rsidRPr="00853C44">
        <w:t>пылеподавлени</w:t>
      </w:r>
      <w:r>
        <w:t>я</w:t>
      </w:r>
      <w:r w:rsidRPr="00853C44">
        <w:t xml:space="preserve"> пеной</w:t>
      </w:r>
      <w:r>
        <w:t xml:space="preserve"> в местах разрушения угля и его погрузки на лавный конвейер</w:t>
      </w:r>
      <w:r w:rsidRPr="00853C44">
        <w:t>;</w:t>
      </w:r>
    </w:p>
    <w:p w:rsidR="00F10A6B" w:rsidRPr="00B22913" w:rsidRDefault="00F10A6B" w:rsidP="00F10A6B">
      <w:pPr>
        <w:ind w:firstLine="567"/>
      </w:pPr>
      <w:r>
        <w:t xml:space="preserve"> </w:t>
      </w:r>
      <w:r w:rsidRPr="00F22F2D">
        <w:t>▪ </w:t>
      </w:r>
      <w:r>
        <w:t xml:space="preserve">в подготовительном забое </w:t>
      </w:r>
      <w:r w:rsidRPr="003441DC">
        <w:t>–</w:t>
      </w:r>
      <w:r>
        <w:t xml:space="preserve"> с учетом предварительного увлажнения угольного пласта водой, внутреннего и внешнего орошения на комбайне, пылеотсоса с использованием </w:t>
      </w:r>
      <w:proofErr w:type="spellStart"/>
      <w:r>
        <w:t>вентилятора</w:t>
      </w:r>
      <w:r w:rsidRPr="007118AD">
        <w:t>-</w:t>
      </w:r>
      <w:r>
        <w:t>пылеотделителя</w:t>
      </w:r>
      <w:proofErr w:type="spellEnd"/>
      <w:r>
        <w:t xml:space="preserve"> ПШ-150.</w:t>
      </w:r>
    </w:p>
    <w:p w:rsidR="00F10A6B" w:rsidRDefault="00F10A6B" w:rsidP="00F10A6B">
      <w:r>
        <w:t xml:space="preserve">Сравнить полученные значения </w:t>
      </w:r>
      <w:proofErr w:type="gramStart"/>
      <w:r>
        <w:t>с</w:t>
      </w:r>
      <w:proofErr w:type="gramEnd"/>
      <w:r>
        <w:t xml:space="preserve"> </w:t>
      </w:r>
      <w:proofErr w:type="gramStart"/>
      <w:r>
        <w:t>допустимыми</w:t>
      </w:r>
      <w:proofErr w:type="gramEnd"/>
      <w:r>
        <w:t xml:space="preserve"> и сделать вывод</w:t>
      </w:r>
      <w:r w:rsidRPr="00B22913">
        <w:t xml:space="preserve"> </w:t>
      </w:r>
      <w:r>
        <w:t xml:space="preserve">о необходимости принятия дополнительных защитных мер. В выводе также обосновать необходимость использования водяной завесы для </w:t>
      </w:r>
      <w:proofErr w:type="spellStart"/>
      <w:r>
        <w:t>обеспыливания</w:t>
      </w:r>
      <w:proofErr w:type="spellEnd"/>
      <w:r>
        <w:t xml:space="preserve"> исходящих из забоев струй воздуха.</w:t>
      </w:r>
    </w:p>
    <w:p w:rsidR="00271776" w:rsidRDefault="00271776" w:rsidP="00530E9B"/>
    <w:p w:rsidR="00F10A6B" w:rsidRDefault="00F10A6B">
      <w:pPr>
        <w:spacing w:after="200" w:line="276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F10A6B" w:rsidRDefault="00F10A6B" w:rsidP="00F10A6B">
      <w:pPr>
        <w:ind w:firstLine="0"/>
        <w:rPr>
          <w:b/>
        </w:rPr>
        <w:sectPr w:rsidR="00F10A6B" w:rsidSect="00157CF3">
          <w:footerReference w:type="default" r:id="rId19"/>
          <w:pgSz w:w="11906" w:h="16838" w:code="9"/>
          <w:pgMar w:top="1418" w:right="4253" w:bottom="6067" w:left="1134" w:header="0" w:footer="5783" w:gutter="0"/>
          <w:cols w:space="708"/>
          <w:titlePg/>
          <w:docGrid w:linePitch="360"/>
        </w:sectPr>
      </w:pPr>
    </w:p>
    <w:p w:rsidR="00157CF3" w:rsidRPr="00271776" w:rsidRDefault="00F10A6B" w:rsidP="00F10A6B">
      <w:pPr>
        <w:ind w:firstLine="0"/>
        <w:jc w:val="center"/>
        <w:rPr>
          <w:b/>
        </w:rPr>
      </w:pPr>
      <w:r>
        <w:rPr>
          <w:b/>
        </w:rPr>
        <w:lastRenderedPageBreak/>
        <w:t>Исходные данные</w:t>
      </w:r>
    </w:p>
    <w:p w:rsidR="00F10A6B" w:rsidRPr="00D20E77" w:rsidRDefault="00F10A6B" w:rsidP="00F10A6B">
      <w:pPr>
        <w:pStyle w:val="9"/>
        <w:spacing w:before="0"/>
        <w:jc w:val="right"/>
        <w:rPr>
          <w:color w:val="000000" w:themeColor="text1"/>
        </w:rPr>
      </w:pPr>
      <w:bookmarkStart w:id="0" w:name="_Toc61894875"/>
      <w:r w:rsidRPr="00D20E77">
        <w:rPr>
          <w:color w:val="000000" w:themeColor="text1"/>
        </w:rPr>
        <w:t>ПРИЛОЖЕНИЕ А</w:t>
      </w:r>
      <w:bookmarkEnd w:id="0"/>
    </w:p>
    <w:p w:rsidR="00F10A6B" w:rsidRPr="00D50238" w:rsidRDefault="00F10A6B" w:rsidP="00F10A6B">
      <w:pPr>
        <w:jc w:val="right"/>
        <w:rPr>
          <w:i/>
          <w:sz w:val="18"/>
        </w:rPr>
      </w:pPr>
      <w:r w:rsidRPr="00D50238">
        <w:rPr>
          <w:i/>
          <w:sz w:val="18"/>
        </w:rPr>
        <w:t>Таблица А.1</w:t>
      </w:r>
    </w:p>
    <w:p w:rsidR="00F10A6B" w:rsidRPr="00D50238" w:rsidRDefault="00F10A6B" w:rsidP="00F10A6B">
      <w:pPr>
        <w:ind w:firstLine="0"/>
        <w:jc w:val="center"/>
        <w:rPr>
          <w:b/>
          <w:sz w:val="18"/>
        </w:rPr>
      </w:pPr>
      <w:r w:rsidRPr="00D50238">
        <w:rPr>
          <w:b/>
          <w:sz w:val="18"/>
        </w:rPr>
        <w:t>Исходные данные (вариант № 1-13)</w:t>
      </w:r>
    </w:p>
    <w:tbl>
      <w:tblPr>
        <w:tblStyle w:val="a6"/>
        <w:tblW w:w="0" w:type="auto"/>
        <w:tblLook w:val="04A0"/>
      </w:tblPr>
      <w:tblGrid>
        <w:gridCol w:w="1395"/>
        <w:gridCol w:w="621"/>
        <w:gridCol w:w="576"/>
        <w:gridCol w:w="621"/>
        <w:gridCol w:w="621"/>
        <w:gridCol w:w="621"/>
        <w:gridCol w:w="531"/>
        <w:gridCol w:w="621"/>
        <w:gridCol w:w="621"/>
        <w:gridCol w:w="531"/>
        <w:gridCol w:w="621"/>
        <w:gridCol w:w="621"/>
        <w:gridCol w:w="576"/>
        <w:gridCol w:w="711"/>
      </w:tblGrid>
      <w:tr w:rsidR="00F10A6B" w:rsidRPr="00975FD4" w:rsidTr="00F10A6B">
        <w:tc>
          <w:tcPr>
            <w:tcW w:w="0" w:type="auto"/>
            <w:vMerge w:val="restart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Параметр</w:t>
            </w:r>
          </w:p>
        </w:tc>
        <w:tc>
          <w:tcPr>
            <w:tcW w:w="0" w:type="auto"/>
            <w:gridSpan w:val="13"/>
            <w:vAlign w:val="center"/>
          </w:tcPr>
          <w:p w:rsidR="00F10A6B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варианта</w:t>
            </w:r>
          </w:p>
        </w:tc>
      </w:tr>
      <w:tr w:rsidR="00F10A6B" w:rsidRPr="00975FD4" w:rsidTr="00F10A6B">
        <w:tc>
          <w:tcPr>
            <w:tcW w:w="0" w:type="auto"/>
            <w:vMerge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1F2D37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1F2D37">
              <w:rPr>
                <w:i/>
                <w:sz w:val="18"/>
                <w:szCs w:val="18"/>
                <w:lang w:val="en-US"/>
              </w:rPr>
              <w:t>a</w:t>
            </w:r>
            <w:r w:rsidRPr="001F2D37">
              <w:rPr>
                <w:sz w:val="18"/>
                <w:szCs w:val="18"/>
                <w:vertAlign w:val="subscript"/>
              </w:rPr>
              <w:t>100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m</w:t>
            </w:r>
            <w:r w:rsidRPr="00C977A1">
              <w:rPr>
                <w:sz w:val="18"/>
                <w:szCs w:val="18"/>
                <w:vertAlign w:val="subscript"/>
              </w:rPr>
              <w:t>в</w:t>
            </w:r>
            <w:r>
              <w:rPr>
                <w:sz w:val="18"/>
                <w:szCs w:val="18"/>
              </w:rPr>
              <w:t>, м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W</w:t>
            </w:r>
            <w:r w:rsidRPr="00C977A1">
              <w:rPr>
                <w:sz w:val="18"/>
                <w:szCs w:val="18"/>
                <w:lang w:val="en-US"/>
              </w:rPr>
              <w:t>, %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 w:rsidRPr="00C977A1">
              <w:rPr>
                <w:sz w:val="18"/>
                <w:szCs w:val="18"/>
                <w:vertAlign w:val="subscript"/>
              </w:rPr>
              <w:t>оч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977A1">
              <w:rPr>
                <w:sz w:val="18"/>
                <w:szCs w:val="18"/>
              </w:rPr>
              <w:t>т/мин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v</w:t>
            </w:r>
            <w:proofErr w:type="spellStart"/>
            <w:r w:rsidRPr="00C977A1">
              <w:rPr>
                <w:sz w:val="18"/>
                <w:szCs w:val="18"/>
                <w:vertAlign w:val="subscript"/>
              </w:rPr>
              <w:t>оч</w:t>
            </w:r>
            <w:proofErr w:type="spellEnd"/>
            <w:r>
              <w:rPr>
                <w:sz w:val="18"/>
                <w:szCs w:val="18"/>
              </w:rPr>
              <w:t>, м/с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1,9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C977A1">
              <w:rPr>
                <w:sz w:val="18"/>
                <w:szCs w:val="18"/>
                <w:vertAlign w:val="subscript"/>
              </w:rPr>
              <w:t>оч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977A1">
              <w:rPr>
                <w:sz w:val="18"/>
                <w:szCs w:val="18"/>
              </w:rPr>
              <w:t>м</w:t>
            </w:r>
            <w:r w:rsidRPr="00C977A1">
              <w:rPr>
                <w:sz w:val="18"/>
                <w:szCs w:val="18"/>
                <w:vertAlign w:val="superscript"/>
              </w:rPr>
              <w:t>3</w:t>
            </w:r>
            <w:r w:rsidRPr="00C977A1">
              <w:rPr>
                <w:sz w:val="18"/>
                <w:szCs w:val="18"/>
              </w:rPr>
              <w:t>/мин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1380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1188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1311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1512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1320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1083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P</w:t>
            </w:r>
            <w:proofErr w:type="spellStart"/>
            <w:r>
              <w:rPr>
                <w:sz w:val="18"/>
                <w:szCs w:val="18"/>
                <w:vertAlign w:val="subscript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977A1">
              <w:rPr>
                <w:sz w:val="18"/>
                <w:szCs w:val="18"/>
              </w:rPr>
              <w:t>т/мин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v</w:t>
            </w:r>
            <w:proofErr w:type="spellStart"/>
            <w:r>
              <w:rPr>
                <w:sz w:val="18"/>
                <w:szCs w:val="18"/>
                <w:vertAlign w:val="subscript"/>
              </w:rPr>
              <w:t>пр</w:t>
            </w:r>
            <w:proofErr w:type="spellEnd"/>
            <w:r>
              <w:rPr>
                <w:sz w:val="18"/>
                <w:szCs w:val="18"/>
              </w:rPr>
              <w:t>, м/с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3,2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>
              <w:rPr>
                <w:sz w:val="18"/>
                <w:szCs w:val="18"/>
                <w:vertAlign w:val="subscript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977A1">
              <w:rPr>
                <w:sz w:val="18"/>
                <w:szCs w:val="18"/>
              </w:rPr>
              <w:t>м</w:t>
            </w:r>
            <w:r w:rsidRPr="00C977A1">
              <w:rPr>
                <w:sz w:val="18"/>
                <w:szCs w:val="18"/>
                <w:vertAlign w:val="superscript"/>
              </w:rPr>
              <w:t>3</w:t>
            </w:r>
            <w:r w:rsidRPr="00C977A1">
              <w:rPr>
                <w:sz w:val="18"/>
                <w:szCs w:val="18"/>
              </w:rPr>
              <w:t>/мин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979,2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864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806,4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712,8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615,6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783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826,2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496,8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907,2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550,8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828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1094,4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l</w:t>
            </w:r>
            <w:r w:rsidRPr="00C977A1">
              <w:rPr>
                <w:sz w:val="18"/>
                <w:szCs w:val="18"/>
                <w:vertAlign w:val="subscript"/>
              </w:rPr>
              <w:t>л</w:t>
            </w:r>
            <w:r>
              <w:rPr>
                <w:sz w:val="18"/>
                <w:szCs w:val="18"/>
              </w:rPr>
              <w:t>, м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289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, л/т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19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sz w:val="18"/>
                <w:szCs w:val="18"/>
              </w:rPr>
              <w:t>γ</w:t>
            </w:r>
            <w:r>
              <w:rPr>
                <w:sz w:val="18"/>
                <w:szCs w:val="18"/>
              </w:rPr>
              <w:t xml:space="preserve">, </w:t>
            </w:r>
            <w:r w:rsidRPr="00C977A1">
              <w:rPr>
                <w:sz w:val="18"/>
                <w:szCs w:val="18"/>
              </w:rPr>
              <w:t>т/м3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C977A1">
              <w:rPr>
                <w:sz w:val="18"/>
                <w:szCs w:val="18"/>
                <w:vertAlign w:val="subscript"/>
              </w:rPr>
              <w:t>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977A1">
              <w:rPr>
                <w:sz w:val="18"/>
                <w:szCs w:val="18"/>
              </w:rPr>
              <w:t>м</w:t>
            </w:r>
            <w:r w:rsidRPr="00C977A1">
              <w:rPr>
                <w:sz w:val="18"/>
                <w:szCs w:val="18"/>
                <w:vertAlign w:val="superscript"/>
              </w:rPr>
              <w:t>3</w:t>
            </w:r>
            <w:r w:rsidRPr="00C977A1">
              <w:rPr>
                <w:sz w:val="18"/>
                <w:szCs w:val="18"/>
              </w:rPr>
              <w:t>/ч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179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C977A1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C977A1">
              <w:rPr>
                <w:i/>
                <w:sz w:val="18"/>
                <w:szCs w:val="18"/>
                <w:lang w:val="en-US"/>
              </w:rPr>
              <w:t>V</w:t>
            </w:r>
            <w:r w:rsidRPr="00C977A1">
              <w:rPr>
                <w:sz w:val="18"/>
                <w:szCs w:val="18"/>
                <w:vertAlign w:val="subscript"/>
              </w:rPr>
              <w:t>б</w:t>
            </w:r>
            <w:r>
              <w:rPr>
                <w:sz w:val="18"/>
                <w:szCs w:val="18"/>
              </w:rPr>
              <w:t>, м/ч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9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6B607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6B6074">
              <w:rPr>
                <w:i/>
                <w:sz w:val="18"/>
                <w:szCs w:val="18"/>
                <w:lang w:val="en-US"/>
              </w:rPr>
              <w:t>v</w:t>
            </w:r>
            <w:proofErr w:type="spellStart"/>
            <w:r w:rsidRPr="006B6074">
              <w:rPr>
                <w:sz w:val="18"/>
                <w:szCs w:val="18"/>
                <w:vertAlign w:val="subscript"/>
              </w:rPr>
              <w:t>заб</w:t>
            </w:r>
            <w:proofErr w:type="spellEnd"/>
            <w:r>
              <w:rPr>
                <w:sz w:val="18"/>
                <w:szCs w:val="18"/>
              </w:rPr>
              <w:t>, м/с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6B607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6B6074">
              <w:rPr>
                <w:i/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>, м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4,4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6B607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6B6074">
              <w:rPr>
                <w:i/>
                <w:sz w:val="18"/>
                <w:szCs w:val="18"/>
                <w:lang w:val="en-US"/>
              </w:rPr>
              <w:t>l</w:t>
            </w:r>
            <w:proofErr w:type="spellStart"/>
            <w:r w:rsidRPr="006B6074">
              <w:rPr>
                <w:sz w:val="18"/>
                <w:szCs w:val="18"/>
                <w:vertAlign w:val="subscript"/>
              </w:rPr>
              <w:t>скв.п</w:t>
            </w:r>
            <w:proofErr w:type="spellEnd"/>
            <w:r>
              <w:rPr>
                <w:sz w:val="18"/>
                <w:szCs w:val="18"/>
              </w:rPr>
              <w:t>, м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6B607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F1412D">
              <w:rPr>
                <w:i/>
                <w:sz w:val="18"/>
                <w:szCs w:val="18"/>
                <w:lang w:val="en-US"/>
              </w:rPr>
              <w:t>q</w:t>
            </w:r>
            <w:proofErr w:type="spellStart"/>
            <w:r w:rsidRPr="00F1412D">
              <w:rPr>
                <w:sz w:val="18"/>
                <w:szCs w:val="18"/>
                <w:vertAlign w:val="subscript"/>
              </w:rPr>
              <w:t>н.п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977A1">
              <w:rPr>
                <w:sz w:val="18"/>
                <w:szCs w:val="18"/>
              </w:rPr>
              <w:t>м</w:t>
            </w:r>
            <w:r w:rsidRPr="00C977A1">
              <w:rPr>
                <w:sz w:val="18"/>
                <w:szCs w:val="18"/>
                <w:vertAlign w:val="superscript"/>
              </w:rPr>
              <w:t>3</w:t>
            </w:r>
            <w:r w:rsidRPr="00C977A1">
              <w:rPr>
                <w:sz w:val="18"/>
                <w:szCs w:val="18"/>
              </w:rPr>
              <w:t>/ч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1,8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F1412D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F1412D">
              <w:rPr>
                <w:i/>
                <w:sz w:val="18"/>
                <w:szCs w:val="18"/>
                <w:lang w:val="en-US"/>
              </w:rPr>
              <w:t>g</w:t>
            </w:r>
            <w:r w:rsidRPr="00F1412D">
              <w:rPr>
                <w:sz w:val="18"/>
                <w:szCs w:val="18"/>
                <w:vertAlign w:val="subscript"/>
              </w:rPr>
              <w:t>1</w:t>
            </w:r>
            <w:r>
              <w:rPr>
                <w:sz w:val="18"/>
                <w:szCs w:val="18"/>
              </w:rPr>
              <w:t>, л/т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23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F1412D">
              <w:rPr>
                <w:i/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</w:rPr>
              <w:t>, л/</w:t>
            </w:r>
            <w:r w:rsidRPr="00C977A1">
              <w:rPr>
                <w:sz w:val="18"/>
                <w:szCs w:val="18"/>
              </w:rPr>
              <w:t xml:space="preserve"> м</w:t>
            </w:r>
            <w:r w:rsidRPr="00C977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0,14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0,2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975FD4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F1412D">
              <w:rPr>
                <w:i/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>, л/т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16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F1412D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F1412D">
              <w:rPr>
                <w:i/>
                <w:sz w:val="18"/>
                <w:szCs w:val="18"/>
                <w:lang w:val="en-US"/>
              </w:rPr>
              <w:t>k</w:t>
            </w:r>
            <w:r w:rsidRPr="00F1412D">
              <w:rPr>
                <w:sz w:val="18"/>
                <w:szCs w:val="18"/>
                <w:vertAlign w:val="subscript"/>
              </w:rPr>
              <w:t>пен</w:t>
            </w:r>
            <w:r>
              <w:rPr>
                <w:sz w:val="18"/>
                <w:szCs w:val="18"/>
              </w:rPr>
              <w:t>, %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vAlign w:val="center"/>
          </w:tcPr>
          <w:p w:rsidR="00F10A6B" w:rsidRPr="00581911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81911">
              <w:rPr>
                <w:color w:val="000000"/>
                <w:sz w:val="18"/>
                <w:szCs w:val="18"/>
              </w:rPr>
              <w:t>1,3</w:t>
            </w:r>
          </w:p>
        </w:tc>
      </w:tr>
      <w:tr w:rsidR="00F10A6B" w:rsidRPr="00975FD4" w:rsidTr="00F10A6B">
        <w:tc>
          <w:tcPr>
            <w:tcW w:w="0" w:type="auto"/>
            <w:vAlign w:val="center"/>
          </w:tcPr>
          <w:p w:rsidR="00F10A6B" w:rsidRPr="00250547" w:rsidRDefault="00F10A6B" w:rsidP="00F10A6B">
            <w:pPr>
              <w:pStyle w:val="af1"/>
              <w:suppressAutoHyphens/>
              <w:spacing w:before="0" w:beforeAutospacing="0" w:after="0" w:afterAutospacing="0"/>
              <w:ind w:firstLine="0"/>
              <w:jc w:val="center"/>
              <w:rPr>
                <w:sz w:val="18"/>
                <w:szCs w:val="18"/>
              </w:rPr>
            </w:pPr>
            <w:r w:rsidRPr="00250547">
              <w:rPr>
                <w:i/>
                <w:sz w:val="18"/>
                <w:szCs w:val="18"/>
                <w:lang w:val="en-US"/>
              </w:rPr>
              <w:t>Q</w:t>
            </w:r>
            <w:r w:rsidRPr="00250547">
              <w:rPr>
                <w:sz w:val="18"/>
                <w:szCs w:val="18"/>
                <w:vertAlign w:val="subscript"/>
              </w:rPr>
              <w:t>ПШ-150</w:t>
            </w:r>
            <w:r>
              <w:rPr>
                <w:sz w:val="18"/>
                <w:szCs w:val="18"/>
              </w:rPr>
              <w:t xml:space="preserve">, </w:t>
            </w:r>
            <w:r w:rsidRPr="00250547">
              <w:rPr>
                <w:sz w:val="18"/>
                <w:szCs w:val="18"/>
              </w:rPr>
              <w:t>м</w:t>
            </w:r>
            <w:r w:rsidRPr="00250547">
              <w:rPr>
                <w:sz w:val="18"/>
                <w:szCs w:val="18"/>
                <w:vertAlign w:val="superscript"/>
              </w:rPr>
              <w:t>3</w:t>
            </w:r>
            <w:r w:rsidRPr="00250547">
              <w:rPr>
                <w:sz w:val="18"/>
                <w:szCs w:val="18"/>
              </w:rPr>
              <w:t>/мин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</w:tcPr>
          <w:p w:rsidR="00F10A6B" w:rsidRPr="00F84B40" w:rsidRDefault="00F10A6B" w:rsidP="00F10A6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84B40">
              <w:rPr>
                <w:color w:val="000000"/>
                <w:sz w:val="18"/>
                <w:szCs w:val="18"/>
              </w:rPr>
              <w:t>102</w:t>
            </w:r>
          </w:p>
        </w:tc>
      </w:tr>
    </w:tbl>
    <w:p w:rsidR="00F10A6B" w:rsidRDefault="00F10A6B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  <w:sectPr w:rsidR="00F10A6B" w:rsidSect="00F10A6B">
          <w:pgSz w:w="16838" w:h="11906" w:orient="landscape" w:code="9"/>
          <w:pgMar w:top="1134" w:right="1418" w:bottom="4253" w:left="6067" w:header="0" w:footer="5783" w:gutter="0"/>
          <w:cols w:space="708"/>
          <w:titlePg/>
          <w:docGrid w:linePitch="360"/>
        </w:sectPr>
      </w:pPr>
    </w:p>
    <w:p w:rsidR="00271776" w:rsidRPr="009C31F8" w:rsidRDefault="00271776" w:rsidP="00271776">
      <w:pPr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lastRenderedPageBreak/>
        <w:t xml:space="preserve">Порядок защиты </w:t>
      </w:r>
    </w:p>
    <w:p w:rsidR="00B64F37" w:rsidRDefault="00F10A6B" w:rsidP="00271776">
      <w:pPr>
        <w:rPr>
          <w:rFonts w:ascii="TimesNewRoman" w:hAnsi="TimesNewRoman"/>
          <w:bCs/>
          <w:color w:val="000000"/>
        </w:rPr>
      </w:pPr>
      <w:r w:rsidRPr="00F10A6B">
        <w:rPr>
          <w:rFonts w:ascii="TimesNewRoman" w:hAnsi="TimesNewRoman"/>
          <w:bCs/>
          <w:color w:val="000000"/>
        </w:rPr>
        <w:t>Защита осуществляется в виде итогового собеседования с руководителем. При защите учитывается правильность решения поставленных задач, самостоятельность и творческий подход в раскрытии темы, логика аргументации и стройность изложения представленного материала</w:t>
      </w:r>
      <w:r>
        <w:rPr>
          <w:rFonts w:ascii="TimesNewRoman" w:hAnsi="TimesNewRoman"/>
          <w:bCs/>
          <w:color w:val="000000"/>
        </w:rPr>
        <w:t>.</w:t>
      </w:r>
    </w:p>
    <w:p w:rsidR="00F10A6B" w:rsidRDefault="00F10A6B" w:rsidP="00271776">
      <w:pPr>
        <w:rPr>
          <w:rFonts w:ascii="TimesNewRoman" w:hAnsi="TimesNewRoman"/>
          <w:bCs/>
          <w:color w:val="000000"/>
        </w:rPr>
      </w:pPr>
    </w:p>
    <w:p w:rsidR="00F10A6B" w:rsidRDefault="00F10A6B" w:rsidP="00271776">
      <w:pPr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Содержание отчета</w:t>
      </w:r>
    </w:p>
    <w:p w:rsidR="00F10A6B" w:rsidRDefault="00F10A6B" w:rsidP="00F10A6B">
      <w:r>
        <w:t>1. Титульный лист (с указанием №</w:t>
      </w:r>
      <w:r w:rsidRPr="00F42A01">
        <w:t xml:space="preserve"> </w:t>
      </w:r>
      <w:r>
        <w:t>варианта).</w:t>
      </w:r>
    </w:p>
    <w:p w:rsidR="00F10A6B" w:rsidRDefault="00F10A6B" w:rsidP="00F10A6B">
      <w:r>
        <w:t>2. Цель и задачи работы (в соответствии с заданием).</w:t>
      </w:r>
    </w:p>
    <w:p w:rsidR="00F10A6B" w:rsidRDefault="00F10A6B" w:rsidP="00F10A6B">
      <w:r>
        <w:t>3. Исходные данные.</w:t>
      </w:r>
    </w:p>
    <w:p w:rsidR="00F10A6B" w:rsidRDefault="00F10A6B" w:rsidP="00F10A6B">
      <w:r>
        <w:t>4. Процесс и результаты выполнения п.1-3 задания.</w:t>
      </w:r>
    </w:p>
    <w:p w:rsidR="00F10A6B" w:rsidRDefault="00F10A6B" w:rsidP="00F10A6B">
      <w:r>
        <w:t>5. Графические схемы, составленные в ходе выполнения п.4 задания.</w:t>
      </w:r>
    </w:p>
    <w:p w:rsidR="00B64F37" w:rsidRDefault="00B64F37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5717A4" w:rsidRPr="00260128" w:rsidRDefault="00F10A6B" w:rsidP="0022753E">
      <w:pPr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Контрольные вопросы</w:t>
      </w:r>
      <w:r w:rsidR="005717A4">
        <w:rPr>
          <w:rFonts w:ascii="TimesNewRoman" w:hAnsi="TimesNewRoman"/>
          <w:b/>
          <w:bCs/>
          <w:color w:val="000000"/>
        </w:rPr>
        <w:t>:</w:t>
      </w:r>
    </w:p>
    <w:p w:rsidR="00F10A6B" w:rsidRDefault="00F10A6B" w:rsidP="00F10A6B">
      <w:r>
        <w:t>1. Укажите основные процессы, при которых происходит выделение пыли в рудничный воздух.</w:t>
      </w:r>
    </w:p>
    <w:p w:rsidR="00F10A6B" w:rsidRDefault="00F10A6B" w:rsidP="00F10A6B">
      <w:r>
        <w:t>2. Приведите классификацию пыли по дисперсности частиц.</w:t>
      </w:r>
    </w:p>
    <w:p w:rsidR="00F10A6B" w:rsidRPr="001F75D5" w:rsidRDefault="00F10A6B" w:rsidP="00F10A6B">
      <w:pPr>
        <w:rPr>
          <w:szCs w:val="22"/>
        </w:rPr>
      </w:pPr>
      <w:r>
        <w:rPr>
          <w:szCs w:val="22"/>
        </w:rPr>
        <w:t>3</w:t>
      </w:r>
      <w:r w:rsidRPr="001F75D5">
        <w:rPr>
          <w:szCs w:val="22"/>
        </w:rPr>
        <w:t>. Как определяется технически достижимый уровень запыленности?</w:t>
      </w:r>
    </w:p>
    <w:p w:rsidR="00F10A6B" w:rsidRDefault="00F10A6B" w:rsidP="00F10A6B">
      <w:r>
        <w:t>4. Какие свойства угольной пыли влияют на ее взрывчатость и предельно-допустимую концентрацию?</w:t>
      </w:r>
    </w:p>
    <w:p w:rsidR="00F10A6B" w:rsidRPr="00383920" w:rsidRDefault="00F10A6B" w:rsidP="00F10A6B">
      <w:r>
        <w:t xml:space="preserve">5. На </w:t>
      </w:r>
      <w:proofErr w:type="gramStart"/>
      <w:r>
        <w:t>основе</w:t>
      </w:r>
      <w:proofErr w:type="gramEnd"/>
      <w:r>
        <w:t xml:space="preserve"> каких параметров определяется удельное пылевыделение угольного пласта?</w:t>
      </w:r>
    </w:p>
    <w:p w:rsidR="00271776" w:rsidRDefault="00271776" w:rsidP="00271776">
      <w:pPr>
        <w:ind w:firstLine="0"/>
        <w:rPr>
          <w:rFonts w:ascii="TimesNewRoman" w:hAnsi="TimesNewRoman"/>
          <w:b/>
          <w:bCs/>
          <w:color w:val="000000"/>
        </w:rPr>
      </w:pPr>
    </w:p>
    <w:p w:rsidR="003D7517" w:rsidRDefault="003D7517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F32AA8" w:rsidRDefault="00E607D6" w:rsidP="003D7517">
      <w:pPr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lastRenderedPageBreak/>
        <w:t>Рекомендуемая литература</w:t>
      </w:r>
    </w:p>
    <w:p w:rsidR="00E607D6" w:rsidRPr="007D3941" w:rsidRDefault="00E607D6" w:rsidP="00E607D6">
      <w:pPr>
        <w:ind w:firstLine="709"/>
      </w:pPr>
      <w:r>
        <w:t>1</w:t>
      </w:r>
      <w:r w:rsidRPr="007D3941">
        <w:t>. </w:t>
      </w:r>
      <w:r w:rsidRPr="00A25A89">
        <w:t xml:space="preserve">Об утверждении </w:t>
      </w:r>
      <w:r w:rsidRPr="00FA7B6B">
        <w:t xml:space="preserve">санитарных правил и норм </w:t>
      </w:r>
      <w:proofErr w:type="spellStart"/>
      <w:r w:rsidRPr="00FA7B6B">
        <w:t>СанПиН</w:t>
      </w:r>
      <w:proofErr w:type="spellEnd"/>
      <w:r w:rsidRPr="00FA7B6B">
        <w:t xml:space="preserve"> 1.2.3685-21 "Гигиенические нормативы и требования к обеспечению безопасности и (или) безвредности для человека факторов среды обитания": </w:t>
      </w:r>
      <w:r w:rsidRPr="00A25A89">
        <w:t>Постановление Главного государственного санитарного врача Рос</w:t>
      </w:r>
      <w:r>
        <w:t xml:space="preserve">сийский Федерации от </w:t>
      </w:r>
      <w:r w:rsidRPr="00FA7B6B">
        <w:t>23</w:t>
      </w:r>
      <w:r w:rsidRPr="00A25A89">
        <w:t xml:space="preserve"> </w:t>
      </w:r>
      <w:r>
        <w:t>января 2021 г. № 2</w:t>
      </w:r>
      <w:r w:rsidRPr="00A25A89">
        <w:t xml:space="preserve">. // </w:t>
      </w:r>
      <w:proofErr w:type="spellStart"/>
      <w:r w:rsidRPr="00A25A89">
        <w:t>Техэксперт</w:t>
      </w:r>
      <w:proofErr w:type="spellEnd"/>
      <w:r w:rsidRPr="00A25A89">
        <w:t xml:space="preserve">. </w:t>
      </w:r>
    </w:p>
    <w:p w:rsidR="00E607D6" w:rsidRPr="007D3941" w:rsidRDefault="00E607D6" w:rsidP="00E607D6">
      <w:pPr>
        <w:ind w:firstLine="709"/>
      </w:pPr>
      <w:r>
        <w:t>2</w:t>
      </w:r>
      <w:r w:rsidRPr="006A6CDB">
        <w:t xml:space="preserve">. Об утверждении Федеральных норм и правил в области промышленной безопасности "Инструкция по </w:t>
      </w:r>
      <w:r>
        <w:t>аэрологической безопасности угольных шахт</w:t>
      </w:r>
      <w:r w:rsidRPr="006A6CDB">
        <w:t xml:space="preserve">": Приказ </w:t>
      </w:r>
      <w:proofErr w:type="spellStart"/>
      <w:r w:rsidRPr="006A6CDB">
        <w:t>Ростехнадзора</w:t>
      </w:r>
      <w:proofErr w:type="spellEnd"/>
      <w:r w:rsidRPr="006A6CDB">
        <w:t xml:space="preserve"> от </w:t>
      </w:r>
      <w:r>
        <w:t>8</w:t>
      </w:r>
      <w:r w:rsidRPr="006A6CDB">
        <w:t xml:space="preserve"> </w:t>
      </w:r>
      <w:r>
        <w:t>декабря</w:t>
      </w:r>
      <w:r w:rsidRPr="006A6CDB">
        <w:t xml:space="preserve"> 20</w:t>
      </w:r>
      <w:r>
        <w:t>20</w:t>
      </w:r>
      <w:r w:rsidRPr="006A6CDB">
        <w:t xml:space="preserve"> г. № 5</w:t>
      </w:r>
      <w:r>
        <w:t>06.</w:t>
      </w:r>
    </w:p>
    <w:p w:rsidR="00F10A6B" w:rsidRDefault="00E607D6" w:rsidP="003D7517">
      <w:pPr>
        <w:ind w:firstLine="709"/>
      </w:pPr>
      <w:r>
        <w:t>3</w:t>
      </w:r>
      <w:r w:rsidR="00F10A6B" w:rsidRPr="007D3941">
        <w:t>. </w:t>
      </w:r>
      <w:r w:rsidR="004801EC" w:rsidRPr="004801EC">
        <w:rPr>
          <w:iCs/>
        </w:rPr>
        <w:t>Романченко С.Б.</w:t>
      </w:r>
      <w:r w:rsidR="004801EC" w:rsidRPr="004801EC">
        <w:t>, </w:t>
      </w:r>
      <w:r w:rsidR="004801EC" w:rsidRPr="004801EC">
        <w:rPr>
          <w:iCs/>
        </w:rPr>
        <w:t>Корнев А.В.</w:t>
      </w:r>
      <w:r w:rsidR="004801EC" w:rsidRPr="004801EC">
        <w:t> Инновационные методы исследований пылевой взрывоопасности углей // Записки Горного института. 2025. Т. 274. С. 129-141.</w:t>
      </w:r>
    </w:p>
    <w:p w:rsidR="00F32AA8" w:rsidRDefault="00F32AA8" w:rsidP="00F32AA8">
      <w:pPr>
        <w:ind w:firstLine="708"/>
        <w:rPr>
          <w:rFonts w:ascii="TimesNewRoman" w:hAnsi="TimesNewRoman"/>
          <w:bCs/>
          <w:color w:val="000000"/>
        </w:rPr>
      </w:pPr>
    </w:p>
    <w:p w:rsidR="00F32AA8" w:rsidRDefault="00F32AA8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9C31F8" w:rsidRDefault="009C31F8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t>СОДЕРЖАНИЕ</w:t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Cs/>
          <w:color w:val="000000"/>
        </w:rPr>
      </w:pPr>
    </w:p>
    <w:p w:rsidR="009758FC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Введение ..................................................................</w:t>
      </w:r>
      <w:r w:rsidR="000B0929">
        <w:rPr>
          <w:rFonts w:ascii="TimesNewRoman" w:hAnsi="TimesNewRoman"/>
          <w:bCs/>
          <w:color w:val="000000"/>
        </w:rPr>
        <w:t>................4</w:t>
      </w:r>
    </w:p>
    <w:p w:rsidR="009758FC" w:rsidRDefault="005717A4" w:rsidP="009758FC">
      <w:pPr>
        <w:ind w:firstLine="708"/>
        <w:rPr>
          <w:rFonts w:ascii="TimesNewRoman" w:hAnsi="TimesNewRoman"/>
          <w:bCs/>
          <w:i/>
          <w:color w:val="000000"/>
        </w:rPr>
      </w:pPr>
      <w:r>
        <w:rPr>
          <w:rFonts w:ascii="TimesNewRoman" w:hAnsi="TimesNewRoman"/>
          <w:bCs/>
          <w:color w:val="000000"/>
        </w:rPr>
        <w:t xml:space="preserve">Расчетно-графическая работа №1 </w:t>
      </w:r>
      <w:r>
        <w:rPr>
          <w:rFonts w:ascii="TimesNewRoman" w:hAnsi="TimesNewRoman" w:hint="eastAsia"/>
          <w:bCs/>
          <w:color w:val="000000"/>
        </w:rPr>
        <w:t>«</w:t>
      </w:r>
      <w:r w:rsidR="000B0929" w:rsidRPr="000B0929">
        <w:rPr>
          <w:rFonts w:ascii="TimesNewRoman" w:hAnsi="TimesNewRoman"/>
          <w:bCs/>
          <w:i/>
          <w:color w:val="000000"/>
        </w:rPr>
        <w:t>Расчет прогнозной запыленности рудничного воздуха</w:t>
      </w:r>
      <w:r w:rsidR="000B0929">
        <w:rPr>
          <w:rFonts w:ascii="TimesNewRoman" w:hAnsi="TimesNewRoman" w:hint="eastAsia"/>
          <w:bCs/>
          <w:i/>
          <w:color w:val="000000"/>
        </w:rPr>
        <w:t>»………………………………………</w:t>
      </w:r>
      <w:r w:rsidR="000B0929" w:rsidRPr="000B0929">
        <w:rPr>
          <w:rFonts w:ascii="TimesNewRoman" w:hAnsi="TimesNewRoman"/>
          <w:bCs/>
          <w:color w:val="000000"/>
        </w:rPr>
        <w:t>5</w:t>
      </w:r>
    </w:p>
    <w:p w:rsidR="00C57AF1" w:rsidRDefault="00C57AF1" w:rsidP="009758FC">
      <w:pPr>
        <w:ind w:firstLine="708"/>
        <w:rPr>
          <w:rFonts w:ascii="TimesNewRoman" w:hAnsi="TimesNewRoman"/>
          <w:color w:val="000000"/>
          <w:sz w:val="24"/>
        </w:rPr>
      </w:pPr>
      <w:r>
        <w:rPr>
          <w:rFonts w:ascii="TimesNewRoman" w:hAnsi="TimesNewRoman"/>
          <w:color w:val="000000"/>
          <w:sz w:val="24"/>
        </w:rPr>
        <w:t>Контрольные вопросы</w:t>
      </w:r>
      <w:r w:rsidR="000B0929">
        <w:rPr>
          <w:rFonts w:ascii="TimesNewRoman" w:hAnsi="TimesNewRoman" w:hint="eastAsia"/>
          <w:color w:val="000000"/>
          <w:sz w:val="24"/>
        </w:rPr>
        <w:t>…………………………………</w:t>
      </w:r>
      <w:r w:rsidR="000B0929">
        <w:rPr>
          <w:rFonts w:ascii="TimesNewRoman" w:hAnsi="TimesNewRoman"/>
          <w:color w:val="000000"/>
          <w:sz w:val="24"/>
        </w:rPr>
        <w:t>..</w:t>
      </w:r>
      <w:r w:rsidR="000B0929" w:rsidRPr="000B0929">
        <w:rPr>
          <w:rFonts w:ascii="TimesNewRoman" w:hAnsi="TimesNewRoman"/>
          <w:color w:val="000000"/>
        </w:rPr>
        <w:t>11</w:t>
      </w:r>
    </w:p>
    <w:p w:rsidR="009758FC" w:rsidRPr="009758FC" w:rsidRDefault="00C57AF1" w:rsidP="009758FC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Рекомендуем</w:t>
      </w:r>
      <w:r w:rsidR="00E607D6">
        <w:rPr>
          <w:rFonts w:ascii="TimesNewRoman" w:hAnsi="TimesNewRoman"/>
          <w:bCs/>
          <w:color w:val="000000"/>
        </w:rPr>
        <w:t>ая литература</w:t>
      </w:r>
      <w:r w:rsidR="00E607D6">
        <w:rPr>
          <w:rFonts w:ascii="TimesNewRoman" w:hAnsi="TimesNewRoman" w:hint="eastAsia"/>
          <w:bCs/>
          <w:color w:val="000000"/>
        </w:rPr>
        <w:t>…………………</w:t>
      </w:r>
      <w:r w:rsidR="00E607D6">
        <w:rPr>
          <w:rFonts w:ascii="TimesNewRoman" w:hAnsi="TimesNewRoman"/>
          <w:bCs/>
          <w:color w:val="000000"/>
        </w:rPr>
        <w:t>.</w:t>
      </w:r>
      <w:r w:rsidR="000B0929">
        <w:rPr>
          <w:rFonts w:ascii="TimesNewRoman" w:hAnsi="TimesNewRoman" w:hint="eastAsia"/>
          <w:bCs/>
          <w:color w:val="000000"/>
        </w:rPr>
        <w:t>………………</w:t>
      </w:r>
      <w:r w:rsidR="000B0929">
        <w:rPr>
          <w:rFonts w:ascii="TimesNewRoman" w:hAnsi="TimesNewRoman"/>
          <w:bCs/>
          <w:color w:val="000000"/>
        </w:rPr>
        <w:t>1</w:t>
      </w:r>
      <w:r w:rsidR="003D7517">
        <w:rPr>
          <w:rFonts w:ascii="TimesNewRoman" w:hAnsi="TimesNewRoman"/>
          <w:bCs/>
          <w:color w:val="000000"/>
        </w:rPr>
        <w:t>2</w:t>
      </w:r>
    </w:p>
    <w:p w:rsidR="00F32AA8" w:rsidRPr="00F32AA8" w:rsidRDefault="009758FC" w:rsidP="009758FC">
      <w:pPr>
        <w:ind w:firstLine="708"/>
        <w:rPr>
          <w:rFonts w:ascii="TimesNewRoman" w:hAnsi="TimesNewRoman"/>
          <w:bCs/>
          <w:color w:val="000000"/>
        </w:rPr>
      </w:pPr>
      <w:r w:rsidRPr="009758FC">
        <w:rPr>
          <w:rFonts w:ascii="TimesNewRoman" w:hAnsi="TimesNewRoman"/>
          <w:bCs/>
          <w:color w:val="000000"/>
        </w:rPr>
        <w:t>Содержание...................................................</w:t>
      </w:r>
      <w:r w:rsidR="000B0929">
        <w:rPr>
          <w:rFonts w:ascii="TimesNewRoman" w:hAnsi="TimesNewRoman"/>
          <w:bCs/>
          <w:color w:val="000000"/>
        </w:rPr>
        <w:t>.............................13</w:t>
      </w:r>
    </w:p>
    <w:sectPr w:rsidR="00F32AA8" w:rsidRPr="00F32AA8" w:rsidSect="00157CF3"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11" w:rsidRDefault="00785911" w:rsidP="005D1071">
      <w:r>
        <w:separator/>
      </w:r>
    </w:p>
  </w:endnote>
  <w:endnote w:type="continuationSeparator" w:id="0">
    <w:p w:rsidR="00785911" w:rsidRDefault="00785911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E8356B" w:rsidRDefault="00C220FE">
        <w:pPr>
          <w:pStyle w:val="ad"/>
          <w:jc w:val="center"/>
        </w:pPr>
        <w:fldSimple w:instr=" PAGE   \* MERGEFORMAT ">
          <w:r w:rsidR="004801EC">
            <w:rPr>
              <w:noProof/>
            </w:rPr>
            <w:t>12</w:t>
          </w:r>
        </w:fldSimple>
      </w:p>
    </w:sdtContent>
  </w:sdt>
  <w:p w:rsidR="00E8356B" w:rsidRDefault="00E8356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11" w:rsidRDefault="00785911" w:rsidP="005D1071">
      <w:r>
        <w:separator/>
      </w:r>
    </w:p>
  </w:footnote>
  <w:footnote w:type="continuationSeparator" w:id="0">
    <w:p w:rsidR="00785911" w:rsidRDefault="00785911" w:rsidP="005D1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16D16"/>
    <w:rsid w:val="0006440D"/>
    <w:rsid w:val="000B0929"/>
    <w:rsid w:val="000D01C3"/>
    <w:rsid w:val="000E2D63"/>
    <w:rsid w:val="000E63DF"/>
    <w:rsid w:val="000F3306"/>
    <w:rsid w:val="0010206A"/>
    <w:rsid w:val="00115C5D"/>
    <w:rsid w:val="00116549"/>
    <w:rsid w:val="00134D80"/>
    <w:rsid w:val="0014201B"/>
    <w:rsid w:val="00143D4B"/>
    <w:rsid w:val="00157CF3"/>
    <w:rsid w:val="001700F8"/>
    <w:rsid w:val="00176407"/>
    <w:rsid w:val="001C66B1"/>
    <w:rsid w:val="0020159A"/>
    <w:rsid w:val="0020241F"/>
    <w:rsid w:val="00204D17"/>
    <w:rsid w:val="00217E1F"/>
    <w:rsid w:val="0022753E"/>
    <w:rsid w:val="00271776"/>
    <w:rsid w:val="00291EDA"/>
    <w:rsid w:val="002A7ED2"/>
    <w:rsid w:val="002E13B9"/>
    <w:rsid w:val="002E66FB"/>
    <w:rsid w:val="003407C9"/>
    <w:rsid w:val="00341448"/>
    <w:rsid w:val="003652D8"/>
    <w:rsid w:val="00367281"/>
    <w:rsid w:val="003A64C0"/>
    <w:rsid w:val="003B68DA"/>
    <w:rsid w:val="003D7517"/>
    <w:rsid w:val="003F189E"/>
    <w:rsid w:val="003F3BC5"/>
    <w:rsid w:val="003F3FAB"/>
    <w:rsid w:val="0040043D"/>
    <w:rsid w:val="004277B6"/>
    <w:rsid w:val="0043763E"/>
    <w:rsid w:val="0047339F"/>
    <w:rsid w:val="004801EC"/>
    <w:rsid w:val="00485BBF"/>
    <w:rsid w:val="00492A0F"/>
    <w:rsid w:val="004B09B4"/>
    <w:rsid w:val="004F5B39"/>
    <w:rsid w:val="00500832"/>
    <w:rsid w:val="00515561"/>
    <w:rsid w:val="005240EA"/>
    <w:rsid w:val="00530E9B"/>
    <w:rsid w:val="005717A4"/>
    <w:rsid w:val="00571AF0"/>
    <w:rsid w:val="00574FDE"/>
    <w:rsid w:val="005A2F07"/>
    <w:rsid w:val="005A5C7A"/>
    <w:rsid w:val="005D1071"/>
    <w:rsid w:val="00600AB3"/>
    <w:rsid w:val="00604BC3"/>
    <w:rsid w:val="006601F7"/>
    <w:rsid w:val="00673D73"/>
    <w:rsid w:val="00683761"/>
    <w:rsid w:val="006E5B8D"/>
    <w:rsid w:val="006F0DE8"/>
    <w:rsid w:val="00702EE8"/>
    <w:rsid w:val="00731897"/>
    <w:rsid w:val="007404B5"/>
    <w:rsid w:val="00755E55"/>
    <w:rsid w:val="00764B1A"/>
    <w:rsid w:val="00773F0A"/>
    <w:rsid w:val="00785911"/>
    <w:rsid w:val="007935E3"/>
    <w:rsid w:val="007A298D"/>
    <w:rsid w:val="007C6420"/>
    <w:rsid w:val="007F7792"/>
    <w:rsid w:val="00813851"/>
    <w:rsid w:val="00820D5F"/>
    <w:rsid w:val="008231D0"/>
    <w:rsid w:val="0084624A"/>
    <w:rsid w:val="008641CA"/>
    <w:rsid w:val="00885B58"/>
    <w:rsid w:val="008A468F"/>
    <w:rsid w:val="008C0B4E"/>
    <w:rsid w:val="008C186C"/>
    <w:rsid w:val="008D4064"/>
    <w:rsid w:val="008F1CBF"/>
    <w:rsid w:val="008F587B"/>
    <w:rsid w:val="009758FC"/>
    <w:rsid w:val="009A72A6"/>
    <w:rsid w:val="009C31F8"/>
    <w:rsid w:val="009E3E75"/>
    <w:rsid w:val="00A709C1"/>
    <w:rsid w:val="00AD6088"/>
    <w:rsid w:val="00AE697E"/>
    <w:rsid w:val="00AF1D39"/>
    <w:rsid w:val="00AF6FD5"/>
    <w:rsid w:val="00B06FB2"/>
    <w:rsid w:val="00B11A26"/>
    <w:rsid w:val="00B165F8"/>
    <w:rsid w:val="00B30BA2"/>
    <w:rsid w:val="00B64F37"/>
    <w:rsid w:val="00B72C56"/>
    <w:rsid w:val="00B81362"/>
    <w:rsid w:val="00B904F9"/>
    <w:rsid w:val="00BA1FA2"/>
    <w:rsid w:val="00BA7BC2"/>
    <w:rsid w:val="00BC25AB"/>
    <w:rsid w:val="00BD1BEF"/>
    <w:rsid w:val="00BD45F9"/>
    <w:rsid w:val="00BF3F5C"/>
    <w:rsid w:val="00C21CBE"/>
    <w:rsid w:val="00C220FE"/>
    <w:rsid w:val="00C30A24"/>
    <w:rsid w:val="00C57AF1"/>
    <w:rsid w:val="00C61699"/>
    <w:rsid w:val="00C827CE"/>
    <w:rsid w:val="00CA5E6E"/>
    <w:rsid w:val="00D22897"/>
    <w:rsid w:val="00D22BE1"/>
    <w:rsid w:val="00D57DCC"/>
    <w:rsid w:val="00D673BB"/>
    <w:rsid w:val="00D96001"/>
    <w:rsid w:val="00DB5CCE"/>
    <w:rsid w:val="00DE531B"/>
    <w:rsid w:val="00DF034D"/>
    <w:rsid w:val="00DF363E"/>
    <w:rsid w:val="00E13C1A"/>
    <w:rsid w:val="00E13F43"/>
    <w:rsid w:val="00E607D6"/>
    <w:rsid w:val="00E61B25"/>
    <w:rsid w:val="00E65054"/>
    <w:rsid w:val="00E8356B"/>
    <w:rsid w:val="00EE28C4"/>
    <w:rsid w:val="00EE7736"/>
    <w:rsid w:val="00F00CA5"/>
    <w:rsid w:val="00F027C2"/>
    <w:rsid w:val="00F10A6B"/>
    <w:rsid w:val="00F32AA8"/>
    <w:rsid w:val="00F602D8"/>
    <w:rsid w:val="00FD544C"/>
    <w:rsid w:val="00FD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A6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9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10A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39</cp:revision>
  <dcterms:created xsi:type="dcterms:W3CDTF">2025-01-20T13:33:00Z</dcterms:created>
  <dcterms:modified xsi:type="dcterms:W3CDTF">2025-10-01T12:52:00Z</dcterms:modified>
</cp:coreProperties>
</file>