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7"/>
        <w:gridCol w:w="2525"/>
        <w:gridCol w:w="1976"/>
        <w:gridCol w:w="2570"/>
        <w:gridCol w:w="1366"/>
      </w:tblGrid>
      <w:tr w:rsidR="004070FD" w:rsidRPr="00797DC6" w:rsidTr="00062CDB">
        <w:tc>
          <w:tcPr>
            <w:tcW w:w="9854" w:type="dxa"/>
            <w:gridSpan w:val="5"/>
            <w:vAlign w:val="center"/>
          </w:tcPr>
          <w:p w:rsidR="004070FD" w:rsidRPr="00797DC6" w:rsidRDefault="004070FD" w:rsidP="004070FD">
            <w:pPr>
              <w:jc w:val="center"/>
              <w:rPr>
                <w:rFonts w:eastAsia="Calibri" w:cs="Times New Roman"/>
                <w:color w:val="002C58"/>
              </w:rPr>
            </w:pPr>
            <w:r w:rsidRPr="00797DC6">
              <w:rPr>
                <w:rFonts w:eastAsia="Calibri" w:cs="Times New Roman"/>
                <w:b/>
                <w:color w:val="002C58"/>
                <w:sz w:val="18"/>
                <w:szCs w:val="18"/>
              </w:rPr>
              <w:t>ПЕРВОЕ ВЫСШЕЕ ТЕХНИЧЕСКОЕ УЧЕБНОЕ ЗАВЕДЕНИЕ РОССИИ</w:t>
            </w:r>
          </w:p>
        </w:tc>
      </w:tr>
      <w:tr w:rsidR="004070FD" w:rsidRPr="00797DC6" w:rsidTr="00062CDB">
        <w:tc>
          <w:tcPr>
            <w:tcW w:w="3942" w:type="dxa"/>
            <w:gridSpan w:val="2"/>
            <w:vAlign w:val="bottom"/>
          </w:tcPr>
          <w:p w:rsidR="004070FD" w:rsidRPr="00797DC6" w:rsidRDefault="004070FD" w:rsidP="004070FD">
            <w:pPr>
              <w:jc w:val="right"/>
              <w:rPr>
                <w:rFonts w:eastAsia="Calibri" w:cs="Times New Roman"/>
              </w:rPr>
            </w:pPr>
          </w:p>
        </w:tc>
        <w:tc>
          <w:tcPr>
            <w:tcW w:w="1976" w:type="dxa"/>
            <w:vAlign w:val="center"/>
          </w:tcPr>
          <w:p w:rsidR="004070FD" w:rsidRPr="00797DC6" w:rsidRDefault="004070FD" w:rsidP="004070FD">
            <w:pPr>
              <w:jc w:val="center"/>
              <w:rPr>
                <w:rFonts w:eastAsia="Calibri" w:cs="Times New Roman"/>
              </w:rPr>
            </w:pPr>
            <w:r w:rsidRPr="00797DC6">
              <w:rPr>
                <w:rFonts w:eastAsia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486000" cy="648000"/>
                  <wp:effectExtent l="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  <w:gridSpan w:val="2"/>
            <w:vAlign w:val="bottom"/>
          </w:tcPr>
          <w:p w:rsidR="004070FD" w:rsidRPr="00797DC6" w:rsidRDefault="004070FD" w:rsidP="004070FD">
            <w:pPr>
              <w:jc w:val="left"/>
              <w:rPr>
                <w:rFonts w:eastAsia="Calibri" w:cs="Times New Roman"/>
                <w:lang w:val="en-US"/>
              </w:rPr>
            </w:pPr>
          </w:p>
        </w:tc>
      </w:tr>
      <w:tr w:rsidR="004070FD" w:rsidRPr="00797DC6" w:rsidTr="00062CDB">
        <w:tc>
          <w:tcPr>
            <w:tcW w:w="9854" w:type="dxa"/>
            <w:gridSpan w:val="5"/>
            <w:vAlign w:val="center"/>
          </w:tcPr>
          <w:p w:rsidR="004070FD" w:rsidRPr="00797DC6" w:rsidRDefault="004070FD" w:rsidP="004070FD">
            <w:pPr>
              <w:jc w:val="center"/>
              <w:rPr>
                <w:rFonts w:eastAsia="Calibri" w:cs="Times New Roman"/>
                <w:b/>
                <w:color w:val="A94D0F"/>
                <w:sz w:val="16"/>
                <w:szCs w:val="16"/>
                <w:lang w:val="en-US"/>
              </w:rPr>
            </w:pPr>
          </w:p>
          <w:p w:rsidR="004070FD" w:rsidRPr="00797DC6" w:rsidRDefault="004070FD" w:rsidP="004070FD">
            <w:pPr>
              <w:jc w:val="center"/>
              <w:rPr>
                <w:rFonts w:eastAsia="Calibri" w:cs="Times New Roman"/>
                <w:b/>
                <w:color w:val="A94D0F"/>
                <w:sz w:val="18"/>
                <w:szCs w:val="18"/>
              </w:rPr>
            </w:pPr>
            <w:r w:rsidRPr="00797DC6">
              <w:rPr>
                <w:rFonts w:eastAsia="Calibri" w:cs="Times New Roman"/>
                <w:b/>
                <w:color w:val="A94D0F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</w:tc>
      </w:tr>
      <w:tr w:rsidR="004070FD" w:rsidRPr="00797DC6" w:rsidTr="00062CDB">
        <w:tc>
          <w:tcPr>
            <w:tcW w:w="9854" w:type="dxa"/>
            <w:gridSpan w:val="5"/>
            <w:vAlign w:val="center"/>
          </w:tcPr>
          <w:p w:rsidR="004070FD" w:rsidRPr="00797DC6" w:rsidRDefault="004070FD" w:rsidP="004070FD">
            <w:pPr>
              <w:spacing w:before="60"/>
              <w:jc w:val="center"/>
              <w:rPr>
                <w:rFonts w:eastAsia="Calibri" w:cs="Times New Roman"/>
                <w:b/>
                <w:color w:val="A94D0F"/>
                <w:sz w:val="18"/>
                <w:szCs w:val="18"/>
              </w:rPr>
            </w:pPr>
            <w:r w:rsidRPr="00797DC6">
              <w:rPr>
                <w:rFonts w:eastAsia="Calibri" w:cs="Times New Roman"/>
                <w:b/>
                <w:color w:val="A94D0F"/>
                <w:sz w:val="18"/>
                <w:szCs w:val="18"/>
              </w:rPr>
              <w:t>ФЕДЕРАЛЬНОЕ ГОСУДАРСТВЕННОЕ БЮДЖЕТНОЕ ОБРАЗОВАТЕЛЬНОЕ</w:t>
            </w:r>
            <w:r w:rsidRPr="00797DC6">
              <w:rPr>
                <w:rFonts w:eastAsia="Calibri" w:cs="Times New Roman"/>
                <w:b/>
                <w:color w:val="A94D0F"/>
                <w:sz w:val="18"/>
                <w:szCs w:val="18"/>
              </w:rPr>
              <w:br/>
              <w:t>УЧРЕЖДЕНИЕ ВЫСШЕГО ОБРАЗОВАНИЯ</w:t>
            </w:r>
          </w:p>
        </w:tc>
      </w:tr>
      <w:tr w:rsidR="004070FD" w:rsidRPr="00797DC6" w:rsidTr="00062CDB">
        <w:tc>
          <w:tcPr>
            <w:tcW w:w="9854" w:type="dxa"/>
            <w:gridSpan w:val="5"/>
            <w:tcBorders>
              <w:bottom w:val="single" w:sz="8" w:space="0" w:color="A94D0F"/>
            </w:tcBorders>
            <w:vAlign w:val="center"/>
          </w:tcPr>
          <w:p w:rsidR="004070FD" w:rsidRPr="00797DC6" w:rsidRDefault="004070FD" w:rsidP="004070FD">
            <w:pPr>
              <w:spacing w:before="120" w:after="60"/>
              <w:jc w:val="center"/>
              <w:rPr>
                <w:rFonts w:eastAsia="Calibri" w:cs="Times New Roman"/>
                <w:b/>
                <w:color w:val="002346"/>
                <w:spacing w:val="6"/>
                <w:sz w:val="26"/>
                <w:szCs w:val="26"/>
              </w:rPr>
            </w:pPr>
            <w:r w:rsidRPr="00797DC6">
              <w:rPr>
                <w:rFonts w:eastAsia="Calibri" w:cs="Times New Roman"/>
                <w:b/>
                <w:color w:val="002C58"/>
                <w:spacing w:val="6"/>
                <w:sz w:val="26"/>
                <w:szCs w:val="26"/>
              </w:rPr>
              <w:t>«САНКТ-ПЕТЕРБУРГСКИЙ ГОРНЫЙ УНИВЕРСИТЕТ</w:t>
            </w:r>
            <w:r w:rsidR="008C5F54" w:rsidRPr="00797DC6">
              <w:rPr>
                <w:rFonts w:eastAsia="Calibri" w:cs="Times New Roman"/>
                <w:b/>
                <w:color w:val="002C58"/>
                <w:spacing w:val="6"/>
                <w:sz w:val="26"/>
                <w:szCs w:val="26"/>
              </w:rPr>
              <w:t xml:space="preserve"> ИМПЕРТАРИЦЫ ЕКАТЕРИНЫ II</w:t>
            </w:r>
            <w:r w:rsidRPr="00797DC6">
              <w:rPr>
                <w:rFonts w:eastAsia="Calibri" w:cs="Times New Roman"/>
                <w:b/>
                <w:color w:val="002C58"/>
                <w:spacing w:val="6"/>
                <w:sz w:val="26"/>
                <w:szCs w:val="26"/>
              </w:rPr>
              <w:t>»</w:t>
            </w:r>
          </w:p>
        </w:tc>
      </w:tr>
      <w:tr w:rsidR="004070FD" w:rsidRPr="00797DC6" w:rsidTr="00062CDB">
        <w:tc>
          <w:tcPr>
            <w:tcW w:w="1417" w:type="dxa"/>
            <w:tcBorders>
              <w:top w:val="single" w:sz="8" w:space="0" w:color="A94D0F"/>
            </w:tcBorders>
            <w:vAlign w:val="center"/>
          </w:tcPr>
          <w:p w:rsidR="004070FD" w:rsidRPr="00797DC6" w:rsidRDefault="004070FD" w:rsidP="004070F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single" w:sz="8" w:space="0" w:color="A94D0F"/>
            </w:tcBorders>
            <w:vAlign w:val="center"/>
          </w:tcPr>
          <w:p w:rsidR="004070FD" w:rsidRPr="00797DC6" w:rsidRDefault="004070FD" w:rsidP="004070F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8" w:space="0" w:color="A94D0F"/>
            </w:tcBorders>
            <w:vAlign w:val="center"/>
          </w:tcPr>
          <w:p w:rsidR="004070FD" w:rsidRPr="00797DC6" w:rsidRDefault="004070FD" w:rsidP="004070F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sz="8" w:space="0" w:color="A94D0F"/>
            </w:tcBorders>
            <w:vAlign w:val="center"/>
          </w:tcPr>
          <w:p w:rsidR="004070FD" w:rsidRPr="00797DC6" w:rsidRDefault="004070FD" w:rsidP="004070F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8" w:space="0" w:color="A94D0F"/>
            </w:tcBorders>
            <w:vAlign w:val="center"/>
          </w:tcPr>
          <w:p w:rsidR="004070FD" w:rsidRPr="00797DC6" w:rsidRDefault="004070FD" w:rsidP="004070F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4070FD" w:rsidRPr="00797DC6" w:rsidRDefault="004070FD" w:rsidP="00706F1F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2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"/>
        <w:gridCol w:w="6025"/>
        <w:gridCol w:w="3224"/>
      </w:tblGrid>
      <w:tr w:rsidR="004F4F4C" w:rsidRPr="00797DC6" w:rsidTr="004F4F4C">
        <w:tc>
          <w:tcPr>
            <w:tcW w:w="307" w:type="pct"/>
            <w:vAlign w:val="center"/>
          </w:tcPr>
          <w:p w:rsidR="004F4F4C" w:rsidRPr="00797DC6" w:rsidRDefault="004F4F4C" w:rsidP="004F4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57" w:type="pct"/>
            <w:vAlign w:val="center"/>
          </w:tcPr>
          <w:p w:rsidR="004F4F4C" w:rsidRPr="00797DC6" w:rsidRDefault="004F4F4C" w:rsidP="004F4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6" w:type="pct"/>
            <w:vAlign w:val="center"/>
          </w:tcPr>
          <w:p w:rsidR="004F4F4C" w:rsidRPr="00797DC6" w:rsidRDefault="004F4F4C" w:rsidP="0059237D">
            <w:pPr>
              <w:jc w:val="center"/>
              <w:rPr>
                <w:b/>
                <w:spacing w:val="60"/>
                <w:sz w:val="26"/>
                <w:szCs w:val="26"/>
              </w:rPr>
            </w:pPr>
          </w:p>
        </w:tc>
      </w:tr>
      <w:tr w:rsidR="004F4F4C" w:rsidRPr="00797DC6" w:rsidTr="004F4F4C">
        <w:tc>
          <w:tcPr>
            <w:tcW w:w="307" w:type="pct"/>
            <w:vAlign w:val="center"/>
          </w:tcPr>
          <w:p w:rsidR="004F4F4C" w:rsidRPr="00797DC6" w:rsidRDefault="004F4F4C" w:rsidP="004F4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57" w:type="pct"/>
            <w:vAlign w:val="center"/>
          </w:tcPr>
          <w:p w:rsidR="004F4F4C" w:rsidRPr="00797DC6" w:rsidRDefault="004F4F4C" w:rsidP="004F4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6" w:type="pct"/>
            <w:vAlign w:val="center"/>
          </w:tcPr>
          <w:p w:rsidR="004F4F4C" w:rsidRPr="00797DC6" w:rsidRDefault="004F4F4C" w:rsidP="0059237D">
            <w:pPr>
              <w:jc w:val="center"/>
              <w:rPr>
                <w:sz w:val="22"/>
              </w:rPr>
            </w:pPr>
          </w:p>
        </w:tc>
      </w:tr>
      <w:tr w:rsidR="004F4F4C" w:rsidRPr="00797DC6" w:rsidTr="004F4F4C">
        <w:tc>
          <w:tcPr>
            <w:tcW w:w="307" w:type="pct"/>
            <w:vAlign w:val="center"/>
          </w:tcPr>
          <w:p w:rsidR="004F4F4C" w:rsidRPr="00797DC6" w:rsidRDefault="004F4F4C" w:rsidP="004F4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57" w:type="pct"/>
            <w:vAlign w:val="center"/>
          </w:tcPr>
          <w:p w:rsidR="004F4F4C" w:rsidRPr="00797DC6" w:rsidRDefault="004F4F4C" w:rsidP="004F4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6" w:type="pct"/>
            <w:vAlign w:val="center"/>
          </w:tcPr>
          <w:p w:rsidR="004F4F4C" w:rsidRPr="00797DC6" w:rsidRDefault="004F4F4C" w:rsidP="004F4F4C">
            <w:pPr>
              <w:jc w:val="center"/>
              <w:rPr>
                <w:sz w:val="22"/>
              </w:rPr>
            </w:pPr>
          </w:p>
        </w:tc>
      </w:tr>
      <w:tr w:rsidR="004F4F4C" w:rsidRPr="00797DC6" w:rsidTr="004F4F4C">
        <w:tc>
          <w:tcPr>
            <w:tcW w:w="307" w:type="pct"/>
            <w:vAlign w:val="center"/>
          </w:tcPr>
          <w:p w:rsidR="004F4F4C" w:rsidRPr="00797DC6" w:rsidRDefault="004F4F4C" w:rsidP="004F4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57" w:type="pct"/>
            <w:vAlign w:val="center"/>
          </w:tcPr>
          <w:p w:rsidR="004F4F4C" w:rsidRPr="00797DC6" w:rsidRDefault="004F4F4C" w:rsidP="004F4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6" w:type="pct"/>
            <w:vAlign w:val="center"/>
          </w:tcPr>
          <w:p w:rsidR="004F4F4C" w:rsidRPr="00797DC6" w:rsidRDefault="004F4F4C" w:rsidP="004F4F4C">
            <w:pPr>
              <w:jc w:val="center"/>
              <w:rPr>
                <w:sz w:val="22"/>
              </w:rPr>
            </w:pPr>
          </w:p>
        </w:tc>
      </w:tr>
    </w:tbl>
    <w:p w:rsidR="004070FD" w:rsidRPr="00797DC6" w:rsidRDefault="004070FD" w:rsidP="00706F1F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:rsidR="004070FD" w:rsidRPr="00797DC6" w:rsidRDefault="004070FD" w:rsidP="00706F1F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:rsidR="004070FD" w:rsidRPr="00797DC6" w:rsidRDefault="004070FD" w:rsidP="00706F1F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:rsidR="004070FD" w:rsidRPr="00797DC6" w:rsidRDefault="004070FD" w:rsidP="00706F1F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:rsidR="004070FD" w:rsidRPr="00797DC6" w:rsidRDefault="002A62CD" w:rsidP="004070FD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DC6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4070FD" w:rsidRPr="00797DC6" w:rsidRDefault="002A62CD" w:rsidP="00E669CD">
      <w:pPr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ПО ВОПРОСАМ ЗАКЛЮЧЕНИ</w:t>
      </w:r>
      <w:r w:rsidR="00D33491" w:rsidRPr="00797DC6">
        <w:rPr>
          <w:rFonts w:ascii="Times New Roman" w:hAnsi="Times New Roman" w:cs="Times New Roman"/>
          <w:sz w:val="28"/>
          <w:szCs w:val="28"/>
        </w:rPr>
        <w:t xml:space="preserve">Я </w:t>
      </w:r>
      <w:r w:rsidRPr="00797DC6">
        <w:rPr>
          <w:rFonts w:ascii="Times New Roman" w:hAnsi="Times New Roman" w:cs="Times New Roman"/>
          <w:sz w:val="28"/>
          <w:szCs w:val="28"/>
        </w:rPr>
        <w:t>ДОГОВОРОВ НА ВЫПОЛНЕНИЕ</w:t>
      </w:r>
      <w:r w:rsidR="00E669CD">
        <w:rPr>
          <w:rFonts w:ascii="Times New Roman" w:hAnsi="Times New Roman" w:cs="Times New Roman"/>
          <w:sz w:val="28"/>
          <w:szCs w:val="28"/>
        </w:rPr>
        <w:t xml:space="preserve"> НАУЧНО-ИССЛЕДОВАТЕЛЬСКИХ РАБОТ</w:t>
      </w:r>
      <w:r w:rsidRPr="00797DC6">
        <w:rPr>
          <w:rFonts w:ascii="Times New Roman" w:hAnsi="Times New Roman" w:cs="Times New Roman"/>
          <w:sz w:val="28"/>
          <w:szCs w:val="28"/>
        </w:rPr>
        <w:t xml:space="preserve">, ОПЫТНО-КОНСТРУКТОРСКИХ РАБОТ </w:t>
      </w:r>
      <w:r w:rsidR="00E669CD">
        <w:rPr>
          <w:rFonts w:ascii="Times New Roman" w:hAnsi="Times New Roman" w:cs="Times New Roman"/>
          <w:sz w:val="28"/>
          <w:szCs w:val="28"/>
        </w:rPr>
        <w:t>И ТЕХНОЛОГИЧЕСКИХ РАБОТ</w:t>
      </w:r>
      <w:r w:rsidRPr="00797DC6">
        <w:rPr>
          <w:rFonts w:ascii="Times New Roman" w:hAnsi="Times New Roman" w:cs="Times New Roman"/>
          <w:sz w:val="28"/>
          <w:szCs w:val="28"/>
        </w:rPr>
        <w:t>, ВЫПОЛНЕНИЯ РАБОТ, ОКАЗАНИЯ УСЛУГ</w:t>
      </w:r>
    </w:p>
    <w:p w:rsidR="004070FD" w:rsidRPr="00797DC6" w:rsidRDefault="004070FD" w:rsidP="004F4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F4C" w:rsidRPr="00797DC6" w:rsidRDefault="004F4F4C" w:rsidP="004F4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F4C" w:rsidRPr="00797DC6" w:rsidRDefault="004F4F4C" w:rsidP="004F4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F4C" w:rsidRPr="00797DC6" w:rsidRDefault="004F4F4C" w:rsidP="004F4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F4C" w:rsidRPr="00797DC6" w:rsidRDefault="004F4F4C" w:rsidP="004F4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F4C" w:rsidRPr="00797DC6" w:rsidRDefault="004F4F4C" w:rsidP="004F4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F4C" w:rsidRDefault="004F4F4C" w:rsidP="004F4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69CD" w:rsidRPr="00797DC6" w:rsidRDefault="00E669CD" w:rsidP="004F4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F4C" w:rsidRPr="00797DC6" w:rsidRDefault="004F4F4C" w:rsidP="004F4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F4C" w:rsidRPr="00797DC6" w:rsidRDefault="004F4F4C" w:rsidP="004F4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F4C" w:rsidRPr="00797DC6" w:rsidRDefault="004F4F4C" w:rsidP="004F4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B3E" w:rsidRPr="00797DC6" w:rsidRDefault="001F5B3E" w:rsidP="004F4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B3E" w:rsidRPr="00797DC6" w:rsidRDefault="001F5B3E" w:rsidP="004F4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B3E" w:rsidRPr="00797DC6" w:rsidRDefault="001F5B3E" w:rsidP="004F4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F4C" w:rsidRPr="00797DC6" w:rsidRDefault="004F4F4C" w:rsidP="004F4F4C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4F4F4C" w:rsidRPr="00797DC6" w:rsidRDefault="004F4F4C" w:rsidP="004F4F4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97DC6">
        <w:rPr>
          <w:rFonts w:ascii="Times New Roman" w:hAnsi="Times New Roman" w:cs="Times New Roman"/>
          <w:sz w:val="28"/>
          <w:szCs w:val="28"/>
        </w:rPr>
        <w:t>202</w:t>
      </w:r>
      <w:r w:rsidR="008C5F54" w:rsidRPr="00797DC6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4070FD" w:rsidRPr="00797DC6" w:rsidRDefault="004070FD" w:rsidP="004F4F4C">
      <w:pPr>
        <w:jc w:val="center"/>
        <w:rPr>
          <w:rFonts w:ascii="Times New Roman" w:hAnsi="Times New Roman" w:cs="Times New Roman"/>
          <w:sz w:val="28"/>
          <w:szCs w:val="28"/>
        </w:rPr>
        <w:sectPr w:rsidR="004070FD" w:rsidRPr="00797DC6" w:rsidSect="00B1709D">
          <w:footerReference w:type="default" r:id="rId9"/>
          <w:pgSz w:w="11906" w:h="16838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06F1F" w:rsidRPr="00797DC6" w:rsidRDefault="001D1F90" w:rsidP="001D1F90">
      <w:pPr>
        <w:tabs>
          <w:tab w:val="left" w:pos="284"/>
        </w:tabs>
        <w:spacing w:before="120" w:after="12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7DC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Введение</w:t>
      </w:r>
      <w:proofErr w:type="spellEnd"/>
    </w:p>
    <w:p w:rsidR="009A0A0E" w:rsidRPr="00797DC6" w:rsidRDefault="009A0A0E" w:rsidP="00E17D0C">
      <w:pPr>
        <w:spacing w:before="120"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550647" w:rsidRPr="00797DC6">
        <w:rPr>
          <w:rFonts w:ascii="Times New Roman" w:hAnsi="Times New Roman" w:cs="Times New Roman"/>
          <w:sz w:val="28"/>
          <w:szCs w:val="28"/>
        </w:rPr>
        <w:t>м</w:t>
      </w:r>
      <w:r w:rsidRPr="00797DC6">
        <w:rPr>
          <w:rFonts w:ascii="Times New Roman" w:hAnsi="Times New Roman" w:cs="Times New Roman"/>
          <w:sz w:val="28"/>
          <w:szCs w:val="28"/>
        </w:rPr>
        <w:t xml:space="preserve">етодические рекомендации подготовлены с целью формирования четкой идентификации предмета договоров, позволяющей квалифицировать договоры в качестве договоров НИР, ОКР, </w:t>
      </w:r>
      <w:proofErr w:type="gramStart"/>
      <w:r w:rsidRPr="00797DC6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797DC6">
        <w:rPr>
          <w:rFonts w:ascii="Times New Roman" w:hAnsi="Times New Roman" w:cs="Times New Roman"/>
          <w:sz w:val="28"/>
          <w:szCs w:val="28"/>
        </w:rPr>
        <w:t xml:space="preserve"> или договора на оказание услуг.</w:t>
      </w:r>
    </w:p>
    <w:p w:rsidR="009A0A0E" w:rsidRPr="00797DC6" w:rsidRDefault="009A0A0E" w:rsidP="00E17D0C">
      <w:pPr>
        <w:spacing w:before="120"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 xml:space="preserve">Правильное определение вида договора, заключаемого Горным университетом, имеет </w:t>
      </w:r>
      <w:proofErr w:type="gramStart"/>
      <w:r w:rsidRPr="00797DC6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797DC6">
        <w:rPr>
          <w:rFonts w:ascii="Times New Roman" w:hAnsi="Times New Roman" w:cs="Times New Roman"/>
          <w:sz w:val="28"/>
          <w:szCs w:val="28"/>
        </w:rPr>
        <w:t xml:space="preserve"> в силу следующих причин:</w:t>
      </w:r>
    </w:p>
    <w:p w:rsidR="009A0A0E" w:rsidRPr="00797DC6" w:rsidRDefault="009A0A0E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необходимость формирования и ведения корректной отчетности о научной деятельности университета;</w:t>
      </w:r>
    </w:p>
    <w:p w:rsidR="009A0A0E" w:rsidRPr="00797DC6" w:rsidRDefault="009A0A0E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 xml:space="preserve">квалификация договора определяет права и обязанности сторон, их ответственность, распределение рисков и другие аспекты, связанные с исполнением договора. Данные положения гражданского законодательства имеют </w:t>
      </w:r>
      <w:proofErr w:type="gramStart"/>
      <w:r w:rsidRPr="00797DC6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797DC6">
        <w:rPr>
          <w:rFonts w:ascii="Times New Roman" w:hAnsi="Times New Roman" w:cs="Times New Roman"/>
          <w:sz w:val="28"/>
          <w:szCs w:val="28"/>
        </w:rPr>
        <w:t xml:space="preserve"> при переговорах, разногласиях, претензиях сторон, а также при рассмотрении споров судами;</w:t>
      </w:r>
    </w:p>
    <w:p w:rsidR="009A0A0E" w:rsidRPr="00797DC6" w:rsidRDefault="009A0A0E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правильное определение вида договора необходимо для соблюдения налогового законодательства. Вид договора влияет на решение вопроса о необходимости установления НДС в составе цены договора.</w:t>
      </w:r>
    </w:p>
    <w:p w:rsidR="00784FFB" w:rsidRPr="00797DC6" w:rsidRDefault="00784FFB" w:rsidP="00B22D84">
      <w:pPr>
        <w:pStyle w:val="a3"/>
        <w:numPr>
          <w:ilvl w:val="0"/>
          <w:numId w:val="1"/>
        </w:numPr>
        <w:spacing w:before="240" w:after="120" w:line="276" w:lineRule="auto"/>
        <w:ind w:left="357" w:firstLine="352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797DC6">
        <w:rPr>
          <w:rFonts w:ascii="Times New Roman" w:hAnsi="Times New Roman" w:cs="Times New Roman"/>
          <w:b/>
          <w:sz w:val="28"/>
          <w:szCs w:val="28"/>
        </w:rPr>
        <w:t>Предметы договоров</w:t>
      </w:r>
    </w:p>
    <w:p w:rsidR="00F12059" w:rsidRPr="00797DC6" w:rsidRDefault="00F12059" w:rsidP="00E17D0C">
      <w:pPr>
        <w:pStyle w:val="a3"/>
        <w:spacing w:before="120" w:after="120" w:line="276" w:lineRule="auto"/>
        <w:ind w:left="357" w:firstLine="352"/>
        <w:contextualSpacing w:val="0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Предметами договоров могут быть:</w:t>
      </w:r>
    </w:p>
    <w:p w:rsidR="00F12059" w:rsidRPr="00797DC6" w:rsidRDefault="00F12059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научно-исследовательские работы (НИР) – проведение научных исследований (изысканий) в соответствии с техническим заданием (ТЗ) заказчика;</w:t>
      </w:r>
    </w:p>
    <w:p w:rsidR="00F12059" w:rsidRPr="00797DC6" w:rsidRDefault="00F12059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опытно-конструкторские работы (ОКР) и технологические работы (</w:t>
      </w:r>
      <w:proofErr w:type="gramStart"/>
      <w:r w:rsidRPr="00797DC6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797DC6">
        <w:rPr>
          <w:rFonts w:ascii="Times New Roman" w:hAnsi="Times New Roman" w:cs="Times New Roman"/>
          <w:sz w:val="28"/>
          <w:szCs w:val="28"/>
        </w:rPr>
        <w:t>) - разработка образца нового изделия или новой технологии, а также технической и (или) конструкторской документации на них;</w:t>
      </w:r>
    </w:p>
    <w:p w:rsidR="00F12059" w:rsidRPr="00797DC6" w:rsidRDefault="00E17D0C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о</w:t>
      </w:r>
      <w:r w:rsidR="00F12059" w:rsidRPr="00797DC6">
        <w:rPr>
          <w:rFonts w:ascii="Times New Roman" w:hAnsi="Times New Roman" w:cs="Times New Roman"/>
          <w:sz w:val="28"/>
          <w:szCs w:val="28"/>
        </w:rPr>
        <w:t>казание услуг – совершение определенных действий или осуществление определенной деятельности.</w:t>
      </w:r>
    </w:p>
    <w:p w:rsidR="00784FFB" w:rsidRPr="00797DC6" w:rsidRDefault="00784FFB" w:rsidP="00B22D84">
      <w:pPr>
        <w:pStyle w:val="a3"/>
        <w:numPr>
          <w:ilvl w:val="0"/>
          <w:numId w:val="1"/>
        </w:numPr>
        <w:spacing w:before="240" w:after="120" w:line="276" w:lineRule="auto"/>
        <w:ind w:left="1418" w:hanging="662"/>
        <w:contextualSpacing w:val="0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b/>
          <w:sz w:val="28"/>
          <w:szCs w:val="28"/>
        </w:rPr>
        <w:t>Р</w:t>
      </w:r>
      <w:r w:rsidR="00F92087" w:rsidRPr="00797DC6">
        <w:rPr>
          <w:rFonts w:ascii="Times New Roman" w:hAnsi="Times New Roman" w:cs="Times New Roman"/>
          <w:b/>
          <w:sz w:val="28"/>
          <w:szCs w:val="28"/>
        </w:rPr>
        <w:t>езультат НИР</w:t>
      </w:r>
      <w:r w:rsidR="00F92087" w:rsidRPr="00797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647" w:rsidRPr="00797DC6" w:rsidRDefault="00784FFB" w:rsidP="00784FFB">
      <w:pPr>
        <w:pStyle w:val="a3"/>
        <w:spacing w:before="120" w:after="120" w:line="276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 xml:space="preserve">Итогом выполнения работ (результат НИР) </w:t>
      </w:r>
      <w:r w:rsidR="00F92087" w:rsidRPr="00797DC6">
        <w:rPr>
          <w:rFonts w:ascii="Times New Roman" w:hAnsi="Times New Roman" w:cs="Times New Roman"/>
          <w:sz w:val="28"/>
          <w:szCs w:val="28"/>
        </w:rPr>
        <w:t>является получение</w:t>
      </w:r>
      <w:r w:rsidR="00AA635C" w:rsidRPr="00797DC6">
        <w:rPr>
          <w:rFonts w:ascii="Times New Roman" w:hAnsi="Times New Roman" w:cs="Times New Roman"/>
          <w:sz w:val="28"/>
          <w:szCs w:val="28"/>
        </w:rPr>
        <w:t xml:space="preserve"> </w:t>
      </w:r>
      <w:r w:rsidR="00F92087" w:rsidRPr="00797DC6">
        <w:rPr>
          <w:rFonts w:ascii="Times New Roman" w:hAnsi="Times New Roman" w:cs="Times New Roman"/>
          <w:b/>
          <w:bCs/>
          <w:sz w:val="28"/>
          <w:szCs w:val="28"/>
        </w:rPr>
        <w:t>научного и (или) научно-технического результата</w:t>
      </w:r>
      <w:r w:rsidR="00AA635C" w:rsidRPr="00797D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2087" w:rsidRPr="00797DC6">
        <w:rPr>
          <w:rFonts w:ascii="Times New Roman" w:hAnsi="Times New Roman" w:cs="Times New Roman"/>
          <w:sz w:val="28"/>
          <w:szCs w:val="28"/>
        </w:rPr>
        <w:t>как</w:t>
      </w:r>
      <w:r w:rsidR="00AB30C1" w:rsidRPr="00797DC6">
        <w:rPr>
          <w:rFonts w:ascii="Times New Roman" w:hAnsi="Times New Roman" w:cs="Times New Roman"/>
          <w:sz w:val="28"/>
          <w:szCs w:val="28"/>
        </w:rPr>
        <w:t xml:space="preserve"> </w:t>
      </w:r>
      <w:r w:rsidR="00F92087" w:rsidRPr="00797DC6">
        <w:rPr>
          <w:rFonts w:ascii="Times New Roman" w:hAnsi="Times New Roman" w:cs="Times New Roman"/>
          <w:sz w:val="28"/>
          <w:szCs w:val="28"/>
        </w:rPr>
        <w:t>продукта научной и (или) научно-технической деятельности, содержащий</w:t>
      </w:r>
      <w:r w:rsidR="00AA635C" w:rsidRPr="00797DC6">
        <w:rPr>
          <w:rFonts w:ascii="Times New Roman" w:hAnsi="Times New Roman" w:cs="Times New Roman"/>
          <w:sz w:val="28"/>
          <w:szCs w:val="28"/>
        </w:rPr>
        <w:t xml:space="preserve"> </w:t>
      </w:r>
      <w:r w:rsidR="00F92087" w:rsidRPr="00797DC6">
        <w:rPr>
          <w:rFonts w:ascii="Times New Roman" w:hAnsi="Times New Roman" w:cs="Times New Roman"/>
          <w:b/>
          <w:bCs/>
          <w:sz w:val="28"/>
          <w:szCs w:val="28"/>
        </w:rPr>
        <w:t>новые знания или решения</w:t>
      </w:r>
      <w:r w:rsidR="006F62FE" w:rsidRPr="00797DC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A635C" w:rsidRPr="00797D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2087" w:rsidRPr="00797DC6">
        <w:rPr>
          <w:rFonts w:ascii="Times New Roman" w:hAnsi="Times New Roman" w:cs="Times New Roman"/>
          <w:sz w:val="28"/>
          <w:szCs w:val="28"/>
        </w:rPr>
        <w:t>зафиксированн</w:t>
      </w:r>
      <w:r w:rsidR="006F62FE" w:rsidRPr="00797DC6">
        <w:rPr>
          <w:rFonts w:ascii="Times New Roman" w:hAnsi="Times New Roman" w:cs="Times New Roman"/>
          <w:sz w:val="28"/>
          <w:szCs w:val="28"/>
        </w:rPr>
        <w:t>ого</w:t>
      </w:r>
      <w:r w:rsidR="00F92087" w:rsidRPr="00797DC6">
        <w:rPr>
          <w:rFonts w:ascii="Times New Roman" w:hAnsi="Times New Roman" w:cs="Times New Roman"/>
          <w:sz w:val="28"/>
          <w:szCs w:val="28"/>
        </w:rPr>
        <w:t xml:space="preserve"> на любом информационном носителе.</w:t>
      </w:r>
      <w:r w:rsidR="0059230A" w:rsidRPr="00797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087" w:rsidRPr="00797DC6" w:rsidRDefault="00F12059" w:rsidP="00916ACE">
      <w:pPr>
        <w:tabs>
          <w:tab w:val="left" w:pos="709"/>
          <w:tab w:val="left" w:pos="1701"/>
        </w:tabs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ab/>
      </w:r>
      <w:r w:rsidR="00784FFB" w:rsidRPr="00797DC6">
        <w:rPr>
          <w:rFonts w:ascii="Times New Roman" w:hAnsi="Times New Roman" w:cs="Times New Roman"/>
          <w:sz w:val="28"/>
          <w:szCs w:val="28"/>
        </w:rPr>
        <w:t xml:space="preserve">2.1. </w:t>
      </w:r>
      <w:r w:rsidR="00916ACE" w:rsidRPr="00797DC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6F62FE" w:rsidRPr="00797DC6">
        <w:rPr>
          <w:rFonts w:ascii="Times New Roman" w:hAnsi="Times New Roman" w:cs="Times New Roman"/>
          <w:sz w:val="28"/>
          <w:szCs w:val="28"/>
        </w:rPr>
        <w:t>НИР</w:t>
      </w:r>
      <w:r w:rsidR="00916ACE" w:rsidRPr="00797DC6">
        <w:rPr>
          <w:rFonts w:ascii="Times New Roman" w:hAnsi="Times New Roman" w:cs="Times New Roman"/>
          <w:sz w:val="28"/>
          <w:szCs w:val="28"/>
        </w:rPr>
        <w:t xml:space="preserve"> является направленность </w:t>
      </w:r>
      <w:r w:rsidR="00AA635C" w:rsidRPr="00797DC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16ACE" w:rsidRPr="00797DC6">
        <w:rPr>
          <w:rFonts w:ascii="Times New Roman" w:hAnsi="Times New Roman" w:cs="Times New Roman"/>
          <w:b/>
          <w:sz w:val="28"/>
          <w:szCs w:val="28"/>
        </w:rPr>
        <w:t>получение или применение новых знаний, то есть новизна результатов,</w:t>
      </w:r>
      <w:r w:rsidR="00916ACE" w:rsidRPr="00797DC6">
        <w:rPr>
          <w:rFonts w:ascii="Times New Roman" w:hAnsi="Times New Roman" w:cs="Times New Roman"/>
          <w:sz w:val="28"/>
          <w:szCs w:val="28"/>
        </w:rPr>
        <w:t xml:space="preserve"> получаемых в ходе </w:t>
      </w:r>
      <w:r w:rsidR="00916ACE" w:rsidRPr="00797DC6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НИР. </w:t>
      </w:r>
      <w:r w:rsidR="0059230A" w:rsidRPr="00797DC6">
        <w:rPr>
          <w:rFonts w:ascii="Times New Roman" w:hAnsi="Times New Roman" w:cs="Times New Roman"/>
          <w:sz w:val="28"/>
          <w:szCs w:val="28"/>
        </w:rPr>
        <w:t>Н</w:t>
      </w:r>
      <w:r w:rsidR="00F92087" w:rsidRPr="00797DC6">
        <w:rPr>
          <w:rFonts w:ascii="Times New Roman" w:hAnsi="Times New Roman" w:cs="Times New Roman"/>
          <w:sz w:val="28"/>
          <w:szCs w:val="28"/>
        </w:rPr>
        <w:t>ИР реализуются в рамках</w:t>
      </w:r>
      <w:r w:rsidR="00550647" w:rsidRPr="00E669CD">
        <w:rPr>
          <w:rFonts w:ascii="Times New Roman" w:hAnsi="Times New Roman" w:cs="Times New Roman"/>
          <w:sz w:val="28"/>
          <w:szCs w:val="28"/>
        </w:rPr>
        <w:t xml:space="preserve"> </w:t>
      </w:r>
      <w:r w:rsidR="00550647" w:rsidRPr="00797DC6">
        <w:rPr>
          <w:rFonts w:ascii="Times New Roman" w:hAnsi="Times New Roman" w:cs="Times New Roman"/>
          <w:sz w:val="28"/>
          <w:szCs w:val="28"/>
        </w:rPr>
        <w:t>науч</w:t>
      </w:r>
      <w:r w:rsidR="00E669CD">
        <w:rPr>
          <w:rFonts w:ascii="Times New Roman" w:hAnsi="Times New Roman" w:cs="Times New Roman"/>
          <w:sz w:val="28"/>
          <w:szCs w:val="28"/>
        </w:rPr>
        <w:t xml:space="preserve">ной (научно-исследовательской) </w:t>
      </w:r>
      <w:r w:rsidR="00550647" w:rsidRPr="00797DC6">
        <w:rPr>
          <w:rFonts w:ascii="Times New Roman" w:hAnsi="Times New Roman" w:cs="Times New Roman"/>
          <w:sz w:val="28"/>
          <w:szCs w:val="28"/>
        </w:rPr>
        <w:t>и научно-технической деятельности</w:t>
      </w:r>
      <w:r w:rsidR="00784FFB" w:rsidRPr="00797DC6">
        <w:rPr>
          <w:rFonts w:ascii="Times New Roman" w:hAnsi="Times New Roman" w:cs="Times New Roman"/>
          <w:sz w:val="28"/>
          <w:szCs w:val="28"/>
        </w:rPr>
        <w:t>:</w:t>
      </w:r>
    </w:p>
    <w:p w:rsidR="00F92087" w:rsidRPr="00797DC6" w:rsidRDefault="00784FFB" w:rsidP="00E17D0C">
      <w:pPr>
        <w:pStyle w:val="a3"/>
        <w:spacing w:before="120" w:after="120" w:line="276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2.1.1.</w:t>
      </w:r>
      <w:r w:rsidRPr="00797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647" w:rsidRPr="00797DC6">
        <w:rPr>
          <w:rFonts w:ascii="Times New Roman" w:hAnsi="Times New Roman" w:cs="Times New Roman"/>
          <w:b/>
          <w:sz w:val="28"/>
          <w:szCs w:val="28"/>
        </w:rPr>
        <w:t>Н</w:t>
      </w:r>
      <w:r w:rsidR="00F92087" w:rsidRPr="00797DC6">
        <w:rPr>
          <w:rFonts w:ascii="Times New Roman" w:hAnsi="Times New Roman" w:cs="Times New Roman"/>
          <w:b/>
          <w:sz w:val="28"/>
          <w:szCs w:val="28"/>
        </w:rPr>
        <w:t>аучн</w:t>
      </w:r>
      <w:r w:rsidR="00550647" w:rsidRPr="00797DC6">
        <w:rPr>
          <w:rFonts w:ascii="Times New Roman" w:hAnsi="Times New Roman" w:cs="Times New Roman"/>
          <w:b/>
          <w:sz w:val="28"/>
          <w:szCs w:val="28"/>
        </w:rPr>
        <w:t>ая</w:t>
      </w:r>
      <w:r w:rsidR="00F92087" w:rsidRPr="00797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0C1" w:rsidRPr="00797DC6">
        <w:rPr>
          <w:rFonts w:ascii="Times New Roman" w:hAnsi="Times New Roman" w:cs="Times New Roman"/>
          <w:b/>
          <w:sz w:val="28"/>
          <w:szCs w:val="28"/>
        </w:rPr>
        <w:t>д</w:t>
      </w:r>
      <w:r w:rsidR="00F92087" w:rsidRPr="00797DC6">
        <w:rPr>
          <w:rFonts w:ascii="Times New Roman" w:hAnsi="Times New Roman" w:cs="Times New Roman"/>
          <w:b/>
          <w:sz w:val="28"/>
          <w:szCs w:val="28"/>
        </w:rPr>
        <w:t>еятельност</w:t>
      </w:r>
      <w:r w:rsidR="00550647" w:rsidRPr="00797DC6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F92087" w:rsidRPr="00797DC6">
        <w:rPr>
          <w:rFonts w:ascii="Times New Roman" w:hAnsi="Times New Roman" w:cs="Times New Roman"/>
          <w:sz w:val="28"/>
          <w:szCs w:val="28"/>
        </w:rPr>
        <w:t>направлен</w:t>
      </w:r>
      <w:r w:rsidR="00550647" w:rsidRPr="00797DC6">
        <w:rPr>
          <w:rFonts w:ascii="Times New Roman" w:hAnsi="Times New Roman" w:cs="Times New Roman"/>
          <w:sz w:val="28"/>
          <w:szCs w:val="28"/>
        </w:rPr>
        <w:t>а</w:t>
      </w:r>
      <w:r w:rsidR="00F92087" w:rsidRPr="00797DC6">
        <w:rPr>
          <w:rFonts w:ascii="Times New Roman" w:hAnsi="Times New Roman" w:cs="Times New Roman"/>
          <w:sz w:val="28"/>
          <w:szCs w:val="28"/>
        </w:rPr>
        <w:t xml:space="preserve"> на</w:t>
      </w:r>
      <w:r w:rsidR="00AA635C" w:rsidRPr="00797DC6">
        <w:rPr>
          <w:rFonts w:ascii="Times New Roman" w:hAnsi="Times New Roman" w:cs="Times New Roman"/>
          <w:sz w:val="28"/>
          <w:szCs w:val="28"/>
        </w:rPr>
        <w:t xml:space="preserve"> </w:t>
      </w:r>
      <w:r w:rsidR="00F92087" w:rsidRPr="00797DC6">
        <w:rPr>
          <w:rFonts w:ascii="Times New Roman" w:hAnsi="Times New Roman" w:cs="Times New Roman"/>
          <w:b/>
          <w:sz w:val="28"/>
          <w:szCs w:val="28"/>
        </w:rPr>
        <w:t>получение и применение новых знаний</w:t>
      </w:r>
      <w:r w:rsidR="00F92087" w:rsidRPr="00797DC6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F92087" w:rsidRPr="00797DC6" w:rsidRDefault="00F92087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 xml:space="preserve">фундаментальные научные исследования </w:t>
      </w:r>
      <w:r w:rsidR="00E669CD">
        <w:rPr>
          <w:rFonts w:ascii="Times New Roman" w:hAnsi="Times New Roman" w:cs="Times New Roman"/>
          <w:sz w:val="28"/>
          <w:szCs w:val="28"/>
        </w:rPr>
        <w:t>–</w:t>
      </w:r>
      <w:r w:rsidRPr="00797DC6">
        <w:rPr>
          <w:rFonts w:ascii="Times New Roman" w:hAnsi="Times New Roman" w:cs="Times New Roman"/>
          <w:sz w:val="28"/>
          <w:szCs w:val="28"/>
        </w:rPr>
        <w:t xml:space="preserve"> 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человека, общества, окружающей среды;</w:t>
      </w:r>
    </w:p>
    <w:p w:rsidR="00F92087" w:rsidRPr="00797DC6" w:rsidRDefault="00F92087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пр</w:t>
      </w:r>
      <w:r w:rsidR="00B22D84" w:rsidRPr="00797DC6">
        <w:rPr>
          <w:rFonts w:ascii="Times New Roman" w:hAnsi="Times New Roman" w:cs="Times New Roman"/>
          <w:sz w:val="28"/>
          <w:szCs w:val="28"/>
        </w:rPr>
        <w:t xml:space="preserve">икладные научные исследования </w:t>
      </w:r>
      <w:r w:rsidR="00E669CD">
        <w:rPr>
          <w:rFonts w:ascii="Times New Roman" w:hAnsi="Times New Roman" w:cs="Times New Roman"/>
          <w:sz w:val="28"/>
          <w:szCs w:val="28"/>
        </w:rPr>
        <w:t>–</w:t>
      </w:r>
      <w:r w:rsidR="00B22D84" w:rsidRPr="00797DC6">
        <w:rPr>
          <w:rFonts w:ascii="Times New Roman" w:hAnsi="Times New Roman" w:cs="Times New Roman"/>
          <w:sz w:val="28"/>
          <w:szCs w:val="28"/>
        </w:rPr>
        <w:t xml:space="preserve"> </w:t>
      </w:r>
      <w:r w:rsidRPr="00797DC6">
        <w:rPr>
          <w:rFonts w:ascii="Times New Roman" w:hAnsi="Times New Roman" w:cs="Times New Roman"/>
          <w:sz w:val="28"/>
          <w:szCs w:val="28"/>
        </w:rPr>
        <w:t>исследования, направленные преимущественно на применение новых знаний для достижения практических целей и решения конкретных задач;</w:t>
      </w:r>
    </w:p>
    <w:p w:rsidR="00F92087" w:rsidRPr="00797DC6" w:rsidRDefault="00F92087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 xml:space="preserve">поисковые научные исследования </w:t>
      </w:r>
      <w:r w:rsidR="00E669CD">
        <w:rPr>
          <w:rFonts w:ascii="Times New Roman" w:hAnsi="Times New Roman" w:cs="Times New Roman"/>
          <w:sz w:val="28"/>
          <w:szCs w:val="28"/>
        </w:rPr>
        <w:t>–</w:t>
      </w:r>
      <w:r w:rsidRPr="00797DC6">
        <w:rPr>
          <w:rFonts w:ascii="Times New Roman" w:hAnsi="Times New Roman" w:cs="Times New Roman"/>
          <w:sz w:val="28"/>
          <w:szCs w:val="28"/>
        </w:rPr>
        <w:t xml:space="preserve"> исследования, направленные на получение новых знаний в целях их последующего практического применения (ориентированные научные исследования) и (или) на применение новых знаний (прикладные научные исследования) и проводимые путем выполнения научно-исследовательских работ.</w:t>
      </w:r>
    </w:p>
    <w:p w:rsidR="00F92087" w:rsidRPr="00797DC6" w:rsidRDefault="00784FFB" w:rsidP="00E17D0C">
      <w:pPr>
        <w:tabs>
          <w:tab w:val="left" w:pos="1134"/>
        </w:tabs>
        <w:spacing w:before="120"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2.1.2.</w:t>
      </w:r>
      <w:r w:rsidRPr="00797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647" w:rsidRPr="00797DC6">
        <w:rPr>
          <w:rFonts w:ascii="Times New Roman" w:hAnsi="Times New Roman" w:cs="Times New Roman"/>
          <w:b/>
          <w:sz w:val="28"/>
          <w:szCs w:val="28"/>
        </w:rPr>
        <w:t>Н</w:t>
      </w:r>
      <w:r w:rsidR="00F92087" w:rsidRPr="00797DC6">
        <w:rPr>
          <w:rFonts w:ascii="Times New Roman" w:hAnsi="Times New Roman" w:cs="Times New Roman"/>
          <w:b/>
          <w:sz w:val="28"/>
          <w:szCs w:val="28"/>
        </w:rPr>
        <w:t>аучно-техническ</w:t>
      </w:r>
      <w:r w:rsidR="00550647" w:rsidRPr="00797DC6">
        <w:rPr>
          <w:rFonts w:ascii="Times New Roman" w:hAnsi="Times New Roman" w:cs="Times New Roman"/>
          <w:b/>
          <w:sz w:val="28"/>
          <w:szCs w:val="28"/>
        </w:rPr>
        <w:t>ая</w:t>
      </w:r>
      <w:r w:rsidR="00F92087" w:rsidRPr="00797DC6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 w:rsidR="00550647" w:rsidRPr="00797DC6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F92087" w:rsidRPr="00797DC6">
        <w:rPr>
          <w:rFonts w:ascii="Times New Roman" w:hAnsi="Times New Roman" w:cs="Times New Roman"/>
          <w:sz w:val="28"/>
          <w:szCs w:val="28"/>
        </w:rPr>
        <w:t>направлен</w:t>
      </w:r>
      <w:r w:rsidR="00550647" w:rsidRPr="00797DC6">
        <w:rPr>
          <w:rFonts w:ascii="Times New Roman" w:hAnsi="Times New Roman" w:cs="Times New Roman"/>
          <w:sz w:val="28"/>
          <w:szCs w:val="28"/>
        </w:rPr>
        <w:t>а</w:t>
      </w:r>
      <w:r w:rsidR="00F92087" w:rsidRPr="00797DC6">
        <w:rPr>
          <w:rFonts w:ascii="Times New Roman" w:hAnsi="Times New Roman" w:cs="Times New Roman"/>
          <w:sz w:val="28"/>
          <w:szCs w:val="28"/>
        </w:rPr>
        <w:t xml:space="preserve"> на получение, применение</w:t>
      </w:r>
      <w:r w:rsidR="00AA635C" w:rsidRPr="00797DC6">
        <w:rPr>
          <w:rFonts w:ascii="Times New Roman" w:hAnsi="Times New Roman" w:cs="Times New Roman"/>
          <w:sz w:val="28"/>
          <w:szCs w:val="28"/>
        </w:rPr>
        <w:t xml:space="preserve"> </w:t>
      </w:r>
      <w:r w:rsidR="00F92087" w:rsidRPr="00797DC6">
        <w:rPr>
          <w:rFonts w:ascii="Times New Roman" w:hAnsi="Times New Roman" w:cs="Times New Roman"/>
          <w:b/>
          <w:sz w:val="28"/>
          <w:szCs w:val="28"/>
        </w:rPr>
        <w:t>новых знаний</w:t>
      </w:r>
      <w:r w:rsidR="00E669CD">
        <w:rPr>
          <w:rFonts w:ascii="Times New Roman" w:hAnsi="Times New Roman" w:cs="Times New Roman"/>
          <w:sz w:val="28"/>
          <w:szCs w:val="28"/>
        </w:rPr>
        <w:t xml:space="preserve"> </w:t>
      </w:r>
      <w:r w:rsidR="00F92087" w:rsidRPr="00797DC6">
        <w:rPr>
          <w:rFonts w:ascii="Times New Roman" w:hAnsi="Times New Roman" w:cs="Times New Roman"/>
          <w:sz w:val="28"/>
          <w:szCs w:val="28"/>
        </w:rPr>
        <w:t>для решения</w:t>
      </w:r>
      <w:r w:rsidR="00F92087" w:rsidRPr="00797DC6">
        <w:rPr>
          <w:rFonts w:ascii="Times New Roman" w:eastAsia="Times New Roman" w:hAnsi="Times New Roman" w:cs="Times New Roman"/>
          <w:color w:val="374151"/>
          <w:sz w:val="28"/>
          <w:szCs w:val="28"/>
          <w:lang w:eastAsia="ru-RU"/>
        </w:rPr>
        <w:t xml:space="preserve"> </w:t>
      </w:r>
      <w:r w:rsidR="00F92087" w:rsidRPr="00797DC6">
        <w:rPr>
          <w:rFonts w:ascii="Times New Roman" w:hAnsi="Times New Roman" w:cs="Times New Roman"/>
          <w:sz w:val="28"/>
          <w:szCs w:val="28"/>
        </w:rPr>
        <w:t>технологических, инженерных, экономических, социальных, гуманитарных и иных проблем, обеспечения функционирования науки, техники и производства как единой системы.</w:t>
      </w:r>
    </w:p>
    <w:p w:rsidR="00F92087" w:rsidRPr="00797DC6" w:rsidRDefault="00550647" w:rsidP="00800EE7">
      <w:pPr>
        <w:pStyle w:val="a3"/>
        <w:numPr>
          <w:ilvl w:val="1"/>
          <w:numId w:val="7"/>
        </w:numPr>
        <w:tabs>
          <w:tab w:val="left" w:pos="142"/>
          <w:tab w:val="left" w:pos="567"/>
        </w:tabs>
        <w:spacing w:before="120" w:after="120" w:line="276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Д</w:t>
      </w:r>
      <w:r w:rsidR="00F92087" w:rsidRPr="00797DC6">
        <w:rPr>
          <w:rFonts w:ascii="Times New Roman" w:hAnsi="Times New Roman" w:cs="Times New Roman"/>
          <w:sz w:val="28"/>
          <w:szCs w:val="28"/>
        </w:rPr>
        <w:t>ля целей практического применения данного вида договоров</w:t>
      </w:r>
      <w:r w:rsidR="006F62FE" w:rsidRPr="00797DC6">
        <w:rPr>
          <w:rFonts w:ascii="Times New Roman" w:hAnsi="Times New Roman" w:cs="Times New Roman"/>
          <w:sz w:val="28"/>
          <w:szCs w:val="28"/>
        </w:rPr>
        <w:t xml:space="preserve"> </w:t>
      </w:r>
      <w:r w:rsidR="00F92087" w:rsidRPr="00797DC6">
        <w:rPr>
          <w:rFonts w:ascii="Times New Roman" w:hAnsi="Times New Roman" w:cs="Times New Roman"/>
          <w:b/>
          <w:sz w:val="28"/>
          <w:szCs w:val="28"/>
        </w:rPr>
        <w:t>важно учитывать следующие значимые аспекты:</w:t>
      </w:r>
    </w:p>
    <w:p w:rsidR="00F92087" w:rsidRPr="00797DC6" w:rsidRDefault="00F92087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результаты НИР должны содержать</w:t>
      </w:r>
      <w:r w:rsidR="006F62FE" w:rsidRPr="00797DC6">
        <w:rPr>
          <w:rFonts w:ascii="Times New Roman" w:hAnsi="Times New Roman" w:cs="Times New Roman"/>
          <w:sz w:val="28"/>
          <w:szCs w:val="28"/>
        </w:rPr>
        <w:t xml:space="preserve"> </w:t>
      </w:r>
      <w:r w:rsidRPr="00797DC6">
        <w:rPr>
          <w:rFonts w:ascii="Times New Roman" w:hAnsi="Times New Roman" w:cs="Times New Roman"/>
          <w:b/>
          <w:sz w:val="28"/>
          <w:szCs w:val="28"/>
        </w:rPr>
        <w:t>новые знания и (или) новые научные решения;</w:t>
      </w:r>
    </w:p>
    <w:p w:rsidR="00F92087" w:rsidRPr="00797DC6" w:rsidRDefault="00F92087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выполняемая работа должна носить</w:t>
      </w:r>
      <w:r w:rsidR="006F62FE" w:rsidRPr="00797DC6">
        <w:rPr>
          <w:rFonts w:ascii="Times New Roman" w:hAnsi="Times New Roman" w:cs="Times New Roman"/>
          <w:sz w:val="28"/>
          <w:szCs w:val="28"/>
        </w:rPr>
        <w:t xml:space="preserve"> </w:t>
      </w:r>
      <w:r w:rsidR="00791B40" w:rsidRPr="00797DC6">
        <w:rPr>
          <w:rFonts w:ascii="Times New Roman" w:hAnsi="Times New Roman" w:cs="Times New Roman"/>
          <w:b/>
          <w:sz w:val="28"/>
          <w:szCs w:val="28"/>
        </w:rPr>
        <w:t xml:space="preserve">творческий характер, </w:t>
      </w:r>
      <w:r w:rsidR="00791B40" w:rsidRPr="00797DC6">
        <w:rPr>
          <w:rFonts w:ascii="Times New Roman" w:hAnsi="Times New Roman" w:cs="Times New Roman"/>
          <w:sz w:val="28"/>
          <w:szCs w:val="28"/>
        </w:rPr>
        <w:t>п</w:t>
      </w:r>
      <w:r w:rsidRPr="00797DC6">
        <w:rPr>
          <w:rFonts w:ascii="Times New Roman" w:hAnsi="Times New Roman" w:cs="Times New Roman"/>
          <w:sz w:val="28"/>
          <w:szCs w:val="28"/>
        </w:rPr>
        <w:t xml:space="preserve">ростые технические действия (проведение опросов, анализов, экспертиз, сбор данных и т.п.) </w:t>
      </w:r>
      <w:r w:rsidRPr="00E669CD">
        <w:rPr>
          <w:rFonts w:ascii="Times New Roman" w:hAnsi="Times New Roman" w:cs="Times New Roman"/>
          <w:b/>
          <w:sz w:val="28"/>
          <w:szCs w:val="28"/>
        </w:rPr>
        <w:t>не образуют</w:t>
      </w:r>
      <w:r w:rsidRPr="00797DC6">
        <w:rPr>
          <w:rFonts w:ascii="Times New Roman" w:hAnsi="Times New Roman" w:cs="Times New Roman"/>
          <w:sz w:val="28"/>
          <w:szCs w:val="28"/>
        </w:rPr>
        <w:t xml:space="preserve"> самостоятельного предмета научных исследований, </w:t>
      </w:r>
      <w:r w:rsidRPr="00E669CD">
        <w:rPr>
          <w:rFonts w:ascii="Times New Roman" w:hAnsi="Times New Roman" w:cs="Times New Roman"/>
          <w:b/>
          <w:sz w:val="28"/>
          <w:szCs w:val="28"/>
        </w:rPr>
        <w:t>но могут входить в состав НИР</w:t>
      </w:r>
      <w:r w:rsidRPr="00797DC6">
        <w:rPr>
          <w:rFonts w:ascii="Times New Roman" w:hAnsi="Times New Roman" w:cs="Times New Roman"/>
          <w:sz w:val="28"/>
          <w:szCs w:val="28"/>
        </w:rPr>
        <w:t xml:space="preserve"> как часть процесса исследований;</w:t>
      </w:r>
    </w:p>
    <w:p w:rsidR="00F92087" w:rsidRPr="00797DC6" w:rsidRDefault="00F92087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получение результатов НИР должно быть</w:t>
      </w:r>
      <w:r w:rsidR="006F62FE" w:rsidRPr="00797DC6">
        <w:rPr>
          <w:rFonts w:ascii="Times New Roman" w:hAnsi="Times New Roman" w:cs="Times New Roman"/>
          <w:sz w:val="28"/>
          <w:szCs w:val="28"/>
        </w:rPr>
        <w:t xml:space="preserve"> </w:t>
      </w:r>
      <w:r w:rsidRPr="00797DC6">
        <w:rPr>
          <w:rFonts w:ascii="Times New Roman" w:hAnsi="Times New Roman" w:cs="Times New Roman"/>
          <w:b/>
          <w:sz w:val="28"/>
          <w:szCs w:val="28"/>
        </w:rPr>
        <w:t>неочевидным</w:t>
      </w:r>
      <w:r w:rsidR="006F62FE" w:rsidRPr="00797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DC6">
        <w:rPr>
          <w:rFonts w:ascii="Times New Roman" w:hAnsi="Times New Roman" w:cs="Times New Roman"/>
          <w:b/>
          <w:sz w:val="28"/>
          <w:szCs w:val="28"/>
        </w:rPr>
        <w:t>до начала выполнения работ</w:t>
      </w:r>
      <w:r w:rsidRPr="00797DC6">
        <w:rPr>
          <w:rFonts w:ascii="Times New Roman" w:hAnsi="Times New Roman" w:cs="Times New Roman"/>
          <w:sz w:val="28"/>
          <w:szCs w:val="28"/>
        </w:rPr>
        <w:t>, результат может быть в равной мере как материальным, так и нематериальным, отрицательным или положительным.</w:t>
      </w:r>
      <w:r w:rsidR="00791B40" w:rsidRPr="00797DC6">
        <w:rPr>
          <w:rFonts w:ascii="Times New Roman" w:hAnsi="Times New Roman" w:cs="Times New Roman"/>
          <w:sz w:val="28"/>
          <w:szCs w:val="28"/>
        </w:rPr>
        <w:t xml:space="preserve"> Д</w:t>
      </w:r>
      <w:r w:rsidRPr="00797DC6">
        <w:rPr>
          <w:rFonts w:ascii="Times New Roman" w:hAnsi="Times New Roman" w:cs="Times New Roman"/>
          <w:sz w:val="28"/>
          <w:szCs w:val="28"/>
        </w:rPr>
        <w:t>опускает</w:t>
      </w:r>
      <w:r w:rsidR="00791B40" w:rsidRPr="00797DC6">
        <w:rPr>
          <w:rFonts w:ascii="Times New Roman" w:hAnsi="Times New Roman" w:cs="Times New Roman"/>
          <w:sz w:val="28"/>
          <w:szCs w:val="28"/>
        </w:rPr>
        <w:t>ся</w:t>
      </w:r>
      <w:r w:rsidRPr="00797DC6">
        <w:rPr>
          <w:rFonts w:ascii="Times New Roman" w:hAnsi="Times New Roman" w:cs="Times New Roman"/>
          <w:sz w:val="28"/>
          <w:szCs w:val="28"/>
        </w:rPr>
        <w:t xml:space="preserve"> невозможность получения результатов НИР (ОКР) и по общему правилу на заказчика </w:t>
      </w:r>
      <w:r w:rsidR="00791B40" w:rsidRPr="00797DC6">
        <w:rPr>
          <w:rFonts w:ascii="Times New Roman" w:hAnsi="Times New Roman" w:cs="Times New Roman"/>
          <w:sz w:val="28"/>
          <w:szCs w:val="28"/>
        </w:rPr>
        <w:t xml:space="preserve">возлагается </w:t>
      </w:r>
      <w:r w:rsidRPr="00797DC6">
        <w:rPr>
          <w:rFonts w:ascii="Times New Roman" w:hAnsi="Times New Roman" w:cs="Times New Roman"/>
          <w:sz w:val="28"/>
          <w:szCs w:val="28"/>
        </w:rPr>
        <w:t>риск случайной невозможности исполнения договора (пункт 3 статьи 769 Гражданского кодекса РФ).</w:t>
      </w:r>
    </w:p>
    <w:p w:rsidR="00F92087" w:rsidRPr="00797DC6" w:rsidRDefault="00F92087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предмет работ должен быть четко сформулирован, в техническом задании следует четко определить результат НИР во избежание признания договора незаключенным или его переквалификации на договор подряда / оказания услуг;</w:t>
      </w:r>
    </w:p>
    <w:p w:rsidR="00F92087" w:rsidRPr="00797DC6" w:rsidRDefault="00F92087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наличие в договоре условий о закреплении, использовании и распоряжении правами на результаты интеллектуальной деятельности, созданными по данным договорам, является одним из дополнительных признаков договора на выполнение НИР.</w:t>
      </w:r>
    </w:p>
    <w:p w:rsidR="00B22626" w:rsidRPr="00797DC6" w:rsidRDefault="00B22626" w:rsidP="00BF581C">
      <w:pPr>
        <w:pStyle w:val="a3"/>
        <w:numPr>
          <w:ilvl w:val="0"/>
          <w:numId w:val="7"/>
        </w:numPr>
        <w:tabs>
          <w:tab w:val="left" w:pos="851"/>
          <w:tab w:val="left" w:pos="1276"/>
        </w:tabs>
        <w:spacing w:before="240" w:after="120" w:line="276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797DC6">
        <w:rPr>
          <w:rFonts w:ascii="Times New Roman" w:hAnsi="Times New Roman" w:cs="Times New Roman"/>
          <w:b/>
          <w:sz w:val="28"/>
          <w:szCs w:val="28"/>
        </w:rPr>
        <w:t>Требования к Т</w:t>
      </w:r>
      <w:r w:rsidR="00784FFB" w:rsidRPr="00797DC6">
        <w:rPr>
          <w:rFonts w:ascii="Times New Roman" w:hAnsi="Times New Roman" w:cs="Times New Roman"/>
          <w:b/>
          <w:sz w:val="28"/>
          <w:szCs w:val="28"/>
        </w:rPr>
        <w:t>ехническому заданию</w:t>
      </w:r>
      <w:r w:rsidRPr="00797DC6">
        <w:rPr>
          <w:rFonts w:ascii="Times New Roman" w:hAnsi="Times New Roman" w:cs="Times New Roman"/>
          <w:b/>
          <w:sz w:val="28"/>
          <w:szCs w:val="28"/>
        </w:rPr>
        <w:t xml:space="preserve"> на НИР</w:t>
      </w:r>
    </w:p>
    <w:p w:rsidR="00B22626" w:rsidRPr="00797DC6" w:rsidRDefault="00B22626" w:rsidP="00E17D0C">
      <w:pPr>
        <w:spacing w:before="120"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="00784FFB" w:rsidRPr="00797DC6">
        <w:rPr>
          <w:rFonts w:ascii="Times New Roman" w:hAnsi="Times New Roman" w:cs="Times New Roman"/>
          <w:sz w:val="28"/>
          <w:szCs w:val="28"/>
        </w:rPr>
        <w:t xml:space="preserve"> (ТЗ)</w:t>
      </w:r>
      <w:r w:rsidR="006F62FE" w:rsidRPr="00797DC6">
        <w:rPr>
          <w:rFonts w:ascii="Times New Roman" w:hAnsi="Times New Roman" w:cs="Times New Roman"/>
          <w:sz w:val="28"/>
          <w:szCs w:val="28"/>
        </w:rPr>
        <w:t xml:space="preserve"> </w:t>
      </w:r>
      <w:r w:rsidR="00E669CD">
        <w:rPr>
          <w:rFonts w:ascii="Times New Roman" w:hAnsi="Times New Roman" w:cs="Times New Roman"/>
          <w:sz w:val="28"/>
          <w:szCs w:val="28"/>
        </w:rPr>
        <w:t>–</w:t>
      </w:r>
      <w:r w:rsidRPr="00797DC6">
        <w:rPr>
          <w:rFonts w:ascii="Times New Roman" w:hAnsi="Times New Roman" w:cs="Times New Roman"/>
          <w:sz w:val="28"/>
          <w:szCs w:val="28"/>
        </w:rPr>
        <w:t xml:space="preserve"> исходный документ, определяющий порядок и условия проведения работ по договору, содержащий цель, задачи, принципы выполнения, ожидаемые результаты и сроки выполнения работ.</w:t>
      </w:r>
    </w:p>
    <w:p w:rsidR="00B22626" w:rsidRPr="00797DC6" w:rsidRDefault="00E17D0C" w:rsidP="00E17D0C">
      <w:pPr>
        <w:spacing w:before="120"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3.1.</w:t>
      </w:r>
      <w:r w:rsidRPr="00797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2FE" w:rsidRPr="00797DC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22626" w:rsidRPr="00797DC6">
        <w:rPr>
          <w:rFonts w:ascii="Times New Roman" w:hAnsi="Times New Roman" w:cs="Times New Roman"/>
          <w:b/>
          <w:sz w:val="28"/>
          <w:szCs w:val="28"/>
        </w:rPr>
        <w:t>техническом задании</w:t>
      </w:r>
      <w:r w:rsidR="006F62FE" w:rsidRPr="00797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626" w:rsidRPr="00797DC6">
        <w:rPr>
          <w:rFonts w:ascii="Times New Roman" w:hAnsi="Times New Roman" w:cs="Times New Roman"/>
          <w:sz w:val="28"/>
          <w:szCs w:val="28"/>
        </w:rPr>
        <w:t>на выполнение НИР должны быть указаны: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цель и гипотеза научного исследования (описание заказанного результата НИР);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новизна научного исследования;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методология исследования;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требования к достижению показателей результативности и индикаторов</w:t>
      </w:r>
      <w:r w:rsidR="001B547F" w:rsidRPr="00797DC6">
        <w:rPr>
          <w:rFonts w:ascii="Times New Roman" w:hAnsi="Times New Roman" w:cs="Times New Roman"/>
          <w:sz w:val="28"/>
          <w:szCs w:val="28"/>
        </w:rPr>
        <w:t>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материалы, исходные данные, передаваемые заказчиком;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требования к характеристикам работ;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место и сроки выполнения работ;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предполагаемый результат;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требования к отчету</w:t>
      </w:r>
      <w:r w:rsidR="00CD01AC" w:rsidRPr="00797DC6">
        <w:rPr>
          <w:rFonts w:ascii="Times New Roman" w:hAnsi="Times New Roman" w:cs="Times New Roman"/>
          <w:sz w:val="28"/>
          <w:szCs w:val="28"/>
        </w:rPr>
        <w:t xml:space="preserve"> (установлены ГОСТ 7.32-2017)</w:t>
      </w:r>
    </w:p>
    <w:p w:rsidR="00B22626" w:rsidRPr="00797DC6" w:rsidRDefault="00B22626" w:rsidP="00800EE7">
      <w:pPr>
        <w:pStyle w:val="a3"/>
        <w:numPr>
          <w:ilvl w:val="1"/>
          <w:numId w:val="7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b/>
          <w:sz w:val="28"/>
          <w:szCs w:val="28"/>
        </w:rPr>
        <w:t>При разработке ТЗ на НИР</w:t>
      </w:r>
      <w:r w:rsidRPr="00797DC6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Pr="00797DC6">
        <w:rPr>
          <w:rFonts w:ascii="Times New Roman" w:hAnsi="Times New Roman" w:cs="Times New Roman"/>
          <w:b/>
          <w:sz w:val="28"/>
          <w:szCs w:val="28"/>
        </w:rPr>
        <w:t>руководствоваться: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«ГОСТ 15.016-2016. Межгосударственный стандарт. Система разработки и постановки продукции на производство. Техническое задание. Требования к содержанию и оформлению»;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«ГОСТ 7.32-2017.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оформления»;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 xml:space="preserve">«ГОСТ </w:t>
      </w:r>
      <w:proofErr w:type="gramStart"/>
      <w:r w:rsidRPr="00797DC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7DC6">
        <w:rPr>
          <w:rFonts w:ascii="Times New Roman" w:hAnsi="Times New Roman" w:cs="Times New Roman"/>
          <w:sz w:val="28"/>
          <w:szCs w:val="28"/>
        </w:rPr>
        <w:t xml:space="preserve"> 15.101-2021. Национальный стандарт Российской Федерации. Система разработки и постановки продукции на производство. Порядок выполнения научно-исследовательских работ».</w:t>
      </w:r>
    </w:p>
    <w:p w:rsidR="00B22626" w:rsidRPr="00797DC6" w:rsidRDefault="00B22626" w:rsidP="00800EE7">
      <w:pPr>
        <w:pStyle w:val="a3"/>
        <w:numPr>
          <w:ilvl w:val="1"/>
          <w:numId w:val="7"/>
        </w:numPr>
        <w:tabs>
          <w:tab w:val="left" w:pos="1134"/>
        </w:tabs>
        <w:spacing w:before="120" w:after="120" w:line="276" w:lineRule="auto"/>
        <w:ind w:left="0" w:firstLine="425"/>
        <w:contextualSpacing w:val="0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b/>
          <w:sz w:val="28"/>
          <w:szCs w:val="28"/>
        </w:rPr>
        <w:t>При определении предмета НИР</w:t>
      </w:r>
      <w:r w:rsidR="00E66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DC6">
        <w:rPr>
          <w:rFonts w:ascii="Times New Roman" w:hAnsi="Times New Roman" w:cs="Times New Roman"/>
          <w:bCs/>
          <w:sz w:val="28"/>
          <w:szCs w:val="28"/>
        </w:rPr>
        <w:t>целесообразно использовать</w:t>
      </w:r>
      <w:r w:rsidRPr="00797DC6">
        <w:rPr>
          <w:rFonts w:ascii="Times New Roman" w:hAnsi="Times New Roman" w:cs="Times New Roman"/>
          <w:b/>
          <w:bCs/>
          <w:sz w:val="28"/>
          <w:szCs w:val="28"/>
        </w:rPr>
        <w:t xml:space="preserve"> следующие формулировки: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«разработка… (методов и средств, технологий</w:t>
      </w:r>
      <w:proofErr w:type="gramStart"/>
      <w:r w:rsidRPr="00797DC6">
        <w:rPr>
          <w:rFonts w:ascii="Times New Roman" w:hAnsi="Times New Roman" w:cs="Times New Roman"/>
          <w:sz w:val="28"/>
          <w:szCs w:val="28"/>
        </w:rPr>
        <w:t>,…)»;</w:t>
      </w:r>
      <w:proofErr w:type="gramEnd"/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«исследование (исследование закономерностей)…»;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«выявление принципов…»;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«анализ …»;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97DC6">
        <w:rPr>
          <w:rFonts w:ascii="Times New Roman" w:hAnsi="Times New Roman" w:cs="Times New Roman"/>
          <w:sz w:val="28"/>
          <w:szCs w:val="28"/>
        </w:rPr>
        <w:t>«создание… (новых материалов, продуктов, процессов, устройств, типов, элементов, услуг, систем или методов)».</w:t>
      </w:r>
      <w:proofErr w:type="gramEnd"/>
    </w:p>
    <w:p w:rsidR="00B22626" w:rsidRPr="00797DC6" w:rsidRDefault="00B22626" w:rsidP="00800EE7">
      <w:pPr>
        <w:pStyle w:val="a3"/>
        <w:numPr>
          <w:ilvl w:val="1"/>
          <w:numId w:val="7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Формулировки, которых</w:t>
      </w:r>
      <w:r w:rsidR="006F62FE" w:rsidRPr="00797DC6">
        <w:rPr>
          <w:rFonts w:ascii="Times New Roman" w:hAnsi="Times New Roman" w:cs="Times New Roman"/>
          <w:sz w:val="28"/>
          <w:szCs w:val="28"/>
        </w:rPr>
        <w:t xml:space="preserve"> </w:t>
      </w:r>
      <w:r w:rsidRPr="00797DC6">
        <w:rPr>
          <w:rFonts w:ascii="Times New Roman" w:hAnsi="Times New Roman" w:cs="Times New Roman"/>
          <w:b/>
          <w:bCs/>
          <w:sz w:val="28"/>
          <w:szCs w:val="28"/>
        </w:rPr>
        <w:t>следует избегать при оформлении ТЗ на НИР: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«сбор данных, информации, проведение опросов, социологических обследований и т.п.»;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«отработка (известных) условий и методик…»;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«осуществление измерений, испытаний, сравнение фактических показателей с нормативными показателями»;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«проведение маркетинговых исследований»;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«экспертиза научных и научно-технических программ и проектов»;</w:t>
      </w:r>
    </w:p>
    <w:p w:rsidR="00B22626" w:rsidRPr="00797DC6" w:rsidRDefault="00B22626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«оказание услуг в области стандартизации, метрологии и контроля качества, научно-техническое консультирование».</w:t>
      </w:r>
    </w:p>
    <w:p w:rsidR="00B22626" w:rsidRPr="00797DC6" w:rsidRDefault="00B22626" w:rsidP="00916ACE">
      <w:pPr>
        <w:spacing w:before="120"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Данные формулировки не рекомендуется использовать при определении тематики НИР, данные работы могут быть лишь составной частью или отдельными мероприятиями в составе НИР.</w:t>
      </w:r>
    </w:p>
    <w:p w:rsidR="00B22626" w:rsidRPr="00797DC6" w:rsidRDefault="00B22626" w:rsidP="00BF581C">
      <w:pPr>
        <w:pStyle w:val="a3"/>
        <w:numPr>
          <w:ilvl w:val="0"/>
          <w:numId w:val="7"/>
        </w:numPr>
        <w:spacing w:before="240" w:after="120"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97DC6">
        <w:rPr>
          <w:rFonts w:ascii="Times New Roman" w:hAnsi="Times New Roman" w:cs="Times New Roman"/>
          <w:b/>
          <w:sz w:val="28"/>
          <w:szCs w:val="28"/>
        </w:rPr>
        <w:t>Соотношение договора на выполнение НИР с договором подряда и договором возмездного оказания услуг</w:t>
      </w:r>
    </w:p>
    <w:p w:rsidR="00B22626" w:rsidRPr="00797DC6" w:rsidRDefault="00E17D0C" w:rsidP="00916ACE">
      <w:pPr>
        <w:pStyle w:val="a3"/>
        <w:tabs>
          <w:tab w:val="left" w:pos="284"/>
        </w:tabs>
        <w:spacing w:before="120" w:after="120" w:line="276" w:lineRule="auto"/>
        <w:ind w:left="360" w:firstLine="34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797DC6">
        <w:rPr>
          <w:rFonts w:ascii="Times New Roman" w:hAnsi="Times New Roman" w:cs="Times New Roman"/>
          <w:b/>
          <w:bCs/>
          <w:sz w:val="28"/>
          <w:szCs w:val="28"/>
        </w:rPr>
        <w:t>4.1.</w:t>
      </w:r>
      <w:r w:rsidRPr="00797D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1E3E" w:rsidRPr="00797DC6">
        <w:rPr>
          <w:rFonts w:ascii="Times New Roman" w:hAnsi="Times New Roman" w:cs="Times New Roman"/>
          <w:b/>
          <w:bCs/>
          <w:sz w:val="28"/>
          <w:szCs w:val="28"/>
        </w:rPr>
        <w:t>Договор подряда</w:t>
      </w:r>
    </w:p>
    <w:p w:rsidR="00B22626" w:rsidRPr="00797DC6" w:rsidRDefault="00B22626" w:rsidP="00916ACE">
      <w:pPr>
        <w:spacing w:before="120"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По договору подряда подрядчик обязуется выполнить по заданию заказчика определенную работу и сдать ее результат заказчику, а заказчик обязуется принять результат работы и оплатить его.</w:t>
      </w:r>
    </w:p>
    <w:p w:rsidR="00B22626" w:rsidRPr="00797DC6" w:rsidRDefault="00B22626" w:rsidP="00916ACE">
      <w:pPr>
        <w:spacing w:before="120"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Отличительной чертой подряда является получение овеществленного результата. Например, построенный дом, отремонтированная техника, сшитый костюм.</w:t>
      </w:r>
    </w:p>
    <w:p w:rsidR="00B22626" w:rsidRPr="00797DC6" w:rsidRDefault="00B22626" w:rsidP="00916ACE">
      <w:pPr>
        <w:spacing w:before="120"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В договоре на выполнение НИР результатом является новое знание, закрепленное на материальном носителе.</w:t>
      </w:r>
    </w:p>
    <w:p w:rsidR="00B22626" w:rsidRPr="00797DC6" w:rsidRDefault="00B22626" w:rsidP="00916ACE">
      <w:pPr>
        <w:spacing w:before="120"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Если подрядчик по каким-то причинам не выполнит работу и не сделает новую вещь, то к нему могут быть применены меры ответственности. В свою очередь, если исполнитель НИР в ходе работ придет к выводу о невозможности получения результата, то к нему не будут применяться санкции, поскольку по общему правилу риск невозможности исполнения</w:t>
      </w:r>
      <w:r w:rsidRPr="00797DC6">
        <w:rPr>
          <w:rFonts w:ascii="Times New Roman" w:hAnsi="Times New Roman" w:cs="Times New Roman"/>
          <w:color w:val="374151"/>
          <w:sz w:val="28"/>
          <w:szCs w:val="28"/>
        </w:rPr>
        <w:t xml:space="preserve"> </w:t>
      </w:r>
      <w:r w:rsidRPr="00797DC6">
        <w:rPr>
          <w:rFonts w:ascii="Times New Roman" w:hAnsi="Times New Roman" w:cs="Times New Roman"/>
          <w:sz w:val="28"/>
          <w:szCs w:val="28"/>
        </w:rPr>
        <w:t>договора лежит на заказчике.</w:t>
      </w:r>
    </w:p>
    <w:p w:rsidR="00A81E3E" w:rsidRPr="00797DC6" w:rsidRDefault="00916ACE" w:rsidP="00916ACE">
      <w:pPr>
        <w:pStyle w:val="a3"/>
        <w:numPr>
          <w:ilvl w:val="1"/>
          <w:numId w:val="7"/>
        </w:numPr>
        <w:tabs>
          <w:tab w:val="left" w:pos="284"/>
        </w:tabs>
        <w:spacing w:before="120" w:after="120" w:line="276" w:lineRule="auto"/>
        <w:ind w:left="1134" w:hanging="425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7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E3E" w:rsidRPr="00797DC6">
        <w:rPr>
          <w:rFonts w:ascii="Times New Roman" w:hAnsi="Times New Roman" w:cs="Times New Roman"/>
          <w:b/>
          <w:sz w:val="28"/>
          <w:szCs w:val="28"/>
        </w:rPr>
        <w:t>Договор возмездного оказания услуг</w:t>
      </w:r>
    </w:p>
    <w:p w:rsidR="00A81E3E" w:rsidRPr="00797DC6" w:rsidRDefault="00A81E3E" w:rsidP="00916ACE">
      <w:pPr>
        <w:pStyle w:val="a3"/>
        <w:tabs>
          <w:tab w:val="left" w:pos="284"/>
        </w:tabs>
        <w:spacing w:before="120" w:after="120" w:line="276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97DC6">
        <w:rPr>
          <w:rFonts w:ascii="Times New Roman" w:hAnsi="Times New Roman" w:cs="Times New Roman"/>
          <w:bCs/>
          <w:sz w:val="28"/>
          <w:szCs w:val="28"/>
        </w:rPr>
        <w:t>По договору возмездного оказания услуг исполнитель обязуется оказать обусловленные техническим заданием заказчика услуги (совершить определенные действия или осуществить определенную деятельность).</w:t>
      </w:r>
    </w:p>
    <w:p w:rsidR="00A81E3E" w:rsidRPr="00797DC6" w:rsidRDefault="00A81E3E" w:rsidP="00916ACE">
      <w:pPr>
        <w:pStyle w:val="a3"/>
        <w:tabs>
          <w:tab w:val="left" w:pos="284"/>
        </w:tabs>
        <w:spacing w:before="120" w:after="120" w:line="276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97DC6">
        <w:rPr>
          <w:rFonts w:ascii="Times New Roman" w:hAnsi="Times New Roman" w:cs="Times New Roman"/>
          <w:bCs/>
          <w:sz w:val="28"/>
          <w:szCs w:val="28"/>
        </w:rPr>
        <w:t>Предмет договора возмездного оказания услуг может не предусматривать материального результата действий исполнителя, передаваемого заказчику. В договоре возмездного оказания услуг результат составляет с самой услугой неразрывное целое, может потребляться заказчиком в процессе выполнения услуги.</w:t>
      </w:r>
    </w:p>
    <w:p w:rsidR="00A81E3E" w:rsidRPr="00797DC6" w:rsidRDefault="00A81E3E" w:rsidP="00916ACE">
      <w:pPr>
        <w:pStyle w:val="a3"/>
        <w:spacing w:before="120" w:after="120" w:line="276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797DC6">
        <w:rPr>
          <w:rFonts w:ascii="Times New Roman" w:hAnsi="Times New Roman" w:cs="Times New Roman"/>
          <w:b/>
          <w:bCs/>
          <w:sz w:val="28"/>
          <w:szCs w:val="28"/>
        </w:rPr>
        <w:t>Договоры, предусматривающие услуги по сбору данных, информации, проведению опросов, социологических обследований и т.п. попадают в категорию договоров на возмездное оказание услуг</w:t>
      </w:r>
      <w:r w:rsidRPr="00797DC6">
        <w:rPr>
          <w:rFonts w:ascii="Times New Roman" w:hAnsi="Times New Roman" w:cs="Times New Roman"/>
          <w:b/>
          <w:sz w:val="28"/>
          <w:szCs w:val="28"/>
        </w:rPr>
        <w:t>.</w:t>
      </w:r>
    </w:p>
    <w:p w:rsidR="00A81E3E" w:rsidRPr="00797DC6" w:rsidRDefault="00A81E3E" w:rsidP="00916ACE">
      <w:pPr>
        <w:pStyle w:val="a3"/>
        <w:numPr>
          <w:ilvl w:val="0"/>
          <w:numId w:val="7"/>
        </w:numPr>
        <w:tabs>
          <w:tab w:val="left" w:pos="284"/>
          <w:tab w:val="left" w:pos="1134"/>
        </w:tabs>
        <w:spacing w:before="240" w:after="120" w:line="276" w:lineRule="auto"/>
        <w:ind w:left="851" w:hanging="142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7DC6">
        <w:rPr>
          <w:rFonts w:ascii="Times New Roman" w:hAnsi="Times New Roman" w:cs="Times New Roman"/>
          <w:b/>
          <w:sz w:val="28"/>
          <w:szCs w:val="28"/>
        </w:rPr>
        <w:t>НИР, услуги и НДС</w:t>
      </w:r>
    </w:p>
    <w:p w:rsidR="00A81E3E" w:rsidRPr="00797DC6" w:rsidRDefault="00916ACE" w:rsidP="00916ACE">
      <w:pPr>
        <w:spacing w:before="120"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 xml:space="preserve">5.1. </w:t>
      </w:r>
      <w:r w:rsidR="00A81E3E" w:rsidRPr="00797DC6">
        <w:rPr>
          <w:rFonts w:ascii="Times New Roman" w:hAnsi="Times New Roman" w:cs="Times New Roman"/>
          <w:sz w:val="28"/>
          <w:szCs w:val="28"/>
        </w:rPr>
        <w:t>НИР и ОКР не облагаются НДС на основании пунктов 16, 16.1 части 3 статьи</w:t>
      </w:r>
      <w:r w:rsidR="00797DC6" w:rsidRPr="00797DC6">
        <w:rPr>
          <w:rFonts w:ascii="Times New Roman" w:hAnsi="Times New Roman" w:cs="Times New Roman"/>
          <w:sz w:val="28"/>
          <w:szCs w:val="28"/>
        </w:rPr>
        <w:t xml:space="preserve"> </w:t>
      </w:r>
      <w:r w:rsidR="00A81E3E" w:rsidRPr="00797DC6">
        <w:rPr>
          <w:rFonts w:ascii="Times New Roman" w:hAnsi="Times New Roman" w:cs="Times New Roman"/>
          <w:sz w:val="28"/>
          <w:szCs w:val="28"/>
        </w:rPr>
        <w:t>149 Налогового кодекса РФ.</w:t>
      </w:r>
    </w:p>
    <w:p w:rsidR="00A81E3E" w:rsidRPr="00797DC6" w:rsidRDefault="00916ACE" w:rsidP="00916ACE">
      <w:pPr>
        <w:spacing w:before="120"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 xml:space="preserve">5.2. </w:t>
      </w:r>
      <w:r w:rsidR="00A81E3E" w:rsidRPr="00797DC6">
        <w:rPr>
          <w:rFonts w:ascii="Times New Roman" w:hAnsi="Times New Roman" w:cs="Times New Roman"/>
          <w:sz w:val="28"/>
          <w:szCs w:val="28"/>
        </w:rPr>
        <w:t>Услуги и технологические работы (за исключением пункта 16.1 части 3 статьи</w:t>
      </w:r>
      <w:r w:rsidR="00E669CD">
        <w:rPr>
          <w:rFonts w:ascii="Times New Roman" w:hAnsi="Times New Roman" w:cs="Times New Roman"/>
          <w:sz w:val="28"/>
          <w:szCs w:val="28"/>
        </w:rPr>
        <w:t xml:space="preserve"> </w:t>
      </w:r>
      <w:r w:rsidR="00A81E3E" w:rsidRPr="00797DC6">
        <w:rPr>
          <w:rFonts w:ascii="Times New Roman" w:hAnsi="Times New Roman" w:cs="Times New Roman"/>
          <w:sz w:val="28"/>
          <w:szCs w:val="28"/>
        </w:rPr>
        <w:t>149 НК РФ) облагаются НДС на общих основаниях (статья 146 НК РФ).</w:t>
      </w:r>
    </w:p>
    <w:p w:rsidR="00A81E3E" w:rsidRPr="00797DC6" w:rsidRDefault="00916ACE" w:rsidP="00916ACE">
      <w:pPr>
        <w:spacing w:before="120"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 xml:space="preserve">5.3. </w:t>
      </w:r>
      <w:r w:rsidR="00A81E3E" w:rsidRPr="00797DC6">
        <w:rPr>
          <w:rFonts w:ascii="Times New Roman" w:hAnsi="Times New Roman" w:cs="Times New Roman"/>
          <w:sz w:val="28"/>
          <w:szCs w:val="28"/>
        </w:rPr>
        <w:t>В силу пункт</w:t>
      </w:r>
      <w:r w:rsidR="00C276E7" w:rsidRPr="00797DC6">
        <w:rPr>
          <w:rFonts w:ascii="Times New Roman" w:hAnsi="Times New Roman" w:cs="Times New Roman"/>
          <w:sz w:val="28"/>
          <w:szCs w:val="28"/>
        </w:rPr>
        <w:t>ов</w:t>
      </w:r>
      <w:r w:rsidR="00A81E3E" w:rsidRPr="00797DC6">
        <w:rPr>
          <w:rFonts w:ascii="Times New Roman" w:hAnsi="Times New Roman" w:cs="Times New Roman"/>
          <w:sz w:val="28"/>
          <w:szCs w:val="28"/>
        </w:rPr>
        <w:t xml:space="preserve"> 16</w:t>
      </w:r>
      <w:r w:rsidR="00C276E7" w:rsidRPr="00797DC6">
        <w:rPr>
          <w:rFonts w:ascii="Times New Roman" w:hAnsi="Times New Roman" w:cs="Times New Roman"/>
          <w:sz w:val="28"/>
          <w:szCs w:val="28"/>
        </w:rPr>
        <w:t xml:space="preserve"> и 16.1</w:t>
      </w:r>
      <w:r w:rsidR="00A81E3E" w:rsidRPr="00797DC6">
        <w:rPr>
          <w:rFonts w:ascii="Times New Roman" w:hAnsi="Times New Roman" w:cs="Times New Roman"/>
          <w:sz w:val="28"/>
          <w:szCs w:val="28"/>
        </w:rPr>
        <w:t xml:space="preserve"> части 3 статьи 149 НК РФ следующие операции не подлежат налогообложению:</w:t>
      </w:r>
    </w:p>
    <w:p w:rsidR="00C276E7" w:rsidRPr="00797DC6" w:rsidRDefault="0039529D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 xml:space="preserve">(п.16) </w:t>
      </w:r>
      <w:r w:rsidR="00A81E3E" w:rsidRPr="00797DC6">
        <w:rPr>
          <w:rFonts w:ascii="Times New Roman" w:hAnsi="Times New Roman" w:cs="Times New Roman"/>
          <w:sz w:val="28"/>
          <w:szCs w:val="28"/>
        </w:rPr>
        <w:t xml:space="preserve">выполнение НИР и ОКР за счет средств бюджетов бюджетной системы Российской Федерации, средств РФФИ, Российского фонда технологического развития и фондов поддержки научной, научно-технической, инновационной деятельности, созданных в соответствии </w:t>
      </w:r>
      <w:r w:rsidR="00C276E7" w:rsidRPr="00797DC6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0" w:history="1">
        <w:r w:rsidR="00C276E7" w:rsidRPr="00797D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276E7" w:rsidRPr="00797DC6">
        <w:rPr>
          <w:rFonts w:ascii="Times New Roman" w:hAnsi="Times New Roman" w:cs="Times New Roman"/>
          <w:sz w:val="28"/>
          <w:szCs w:val="28"/>
        </w:rPr>
        <w:t xml:space="preserve"> от 23 августа 1996 года N 127-ФЗ "О науке и государственной научно-технической политике"</w:t>
      </w:r>
    </w:p>
    <w:p w:rsidR="00A81E3E" w:rsidRPr="00797DC6" w:rsidRDefault="0039529D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 xml:space="preserve">(п.16) </w:t>
      </w:r>
      <w:r w:rsidR="00A81E3E" w:rsidRPr="00797DC6">
        <w:rPr>
          <w:rFonts w:ascii="Times New Roman" w:hAnsi="Times New Roman" w:cs="Times New Roman"/>
          <w:sz w:val="28"/>
          <w:szCs w:val="28"/>
        </w:rPr>
        <w:t>выполнение НИР и ОКР организациями, осуществляющими образовательную деятельность, и научными организациями на основе хозяйственных договоров;</w:t>
      </w:r>
    </w:p>
    <w:p w:rsidR="00A81E3E" w:rsidRPr="00797DC6" w:rsidRDefault="0039529D" w:rsidP="00797DC6">
      <w:pPr>
        <w:pStyle w:val="a3"/>
        <w:numPr>
          <w:ilvl w:val="0"/>
          <w:numId w:val="18"/>
        </w:num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 xml:space="preserve">(п.16.1) </w:t>
      </w:r>
      <w:r w:rsidR="00A81E3E" w:rsidRPr="00797DC6">
        <w:rPr>
          <w:rFonts w:ascii="Times New Roman" w:hAnsi="Times New Roman" w:cs="Times New Roman"/>
          <w:sz w:val="28"/>
          <w:szCs w:val="28"/>
        </w:rPr>
        <w:t xml:space="preserve">выполнение организациями </w:t>
      </w:r>
      <w:r w:rsidR="00C276E7" w:rsidRPr="00797DC6">
        <w:rPr>
          <w:rFonts w:ascii="Times New Roman" w:hAnsi="Times New Roman" w:cs="Times New Roman"/>
          <w:sz w:val="28"/>
          <w:szCs w:val="28"/>
        </w:rPr>
        <w:t>НИР</w:t>
      </w:r>
      <w:r w:rsidR="00A81E3E" w:rsidRPr="00797DC6">
        <w:rPr>
          <w:rFonts w:ascii="Times New Roman" w:hAnsi="Times New Roman" w:cs="Times New Roman"/>
          <w:sz w:val="28"/>
          <w:szCs w:val="28"/>
        </w:rPr>
        <w:t xml:space="preserve">, </w:t>
      </w:r>
      <w:r w:rsidR="00C276E7" w:rsidRPr="00E960FB">
        <w:rPr>
          <w:rFonts w:ascii="Times New Roman" w:hAnsi="Times New Roman" w:cs="Times New Roman"/>
          <w:sz w:val="28"/>
          <w:szCs w:val="28"/>
        </w:rPr>
        <w:t>ОКР</w:t>
      </w:r>
      <w:r w:rsidR="00A81E3E" w:rsidRPr="00E960FB">
        <w:rPr>
          <w:rFonts w:ascii="Times New Roman" w:hAnsi="Times New Roman" w:cs="Times New Roman"/>
          <w:sz w:val="28"/>
          <w:szCs w:val="28"/>
        </w:rPr>
        <w:t xml:space="preserve"> и</w:t>
      </w:r>
      <w:r w:rsidR="006F62FE" w:rsidRPr="00E960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76E7" w:rsidRPr="00E960FB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A81E3E" w:rsidRPr="00797DC6">
        <w:rPr>
          <w:rFonts w:ascii="Times New Roman" w:hAnsi="Times New Roman" w:cs="Times New Roman"/>
          <w:sz w:val="28"/>
          <w:szCs w:val="28"/>
        </w:rPr>
        <w:t xml:space="preserve"> относящихся к созданию новых продукции и технологий или к усовершенствованию производимой продукции и технологий, если в состав научно-исследовательских, опытно-конструкторских и технологических работ включаются следующие виды деятельности:</w:t>
      </w:r>
    </w:p>
    <w:p w:rsidR="00A81E3E" w:rsidRPr="00797DC6" w:rsidRDefault="00A81E3E" w:rsidP="00797DC6">
      <w:pPr>
        <w:pStyle w:val="a3"/>
        <w:numPr>
          <w:ilvl w:val="0"/>
          <w:numId w:val="18"/>
        </w:numPr>
        <w:spacing w:before="120" w:after="12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разработка конструкции инженерного объекта или технической системы;</w:t>
      </w:r>
    </w:p>
    <w:p w:rsidR="00A81E3E" w:rsidRPr="00797DC6" w:rsidRDefault="00A81E3E" w:rsidP="00797DC6">
      <w:pPr>
        <w:pStyle w:val="a3"/>
        <w:numPr>
          <w:ilvl w:val="0"/>
          <w:numId w:val="18"/>
        </w:numPr>
        <w:spacing w:before="120" w:after="12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разработка новых технологий, то есть способов объединения физических, химических, технологических и других процессов с трудовыми процессами в целостную систему, производящую новую продукцию (товары, работы, услуги);</w:t>
      </w:r>
    </w:p>
    <w:p w:rsidR="00A81E3E" w:rsidRPr="00797DC6" w:rsidRDefault="00A81E3E" w:rsidP="00797DC6">
      <w:pPr>
        <w:pStyle w:val="a3"/>
        <w:numPr>
          <w:ilvl w:val="0"/>
          <w:numId w:val="18"/>
        </w:numPr>
        <w:spacing w:before="120" w:after="12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797DC6">
        <w:rPr>
          <w:rFonts w:ascii="Times New Roman" w:hAnsi="Times New Roman" w:cs="Times New Roman"/>
          <w:sz w:val="28"/>
          <w:szCs w:val="28"/>
        </w:rPr>
        <w:t>создание опытных, то есть не имеющих сертификата соответствия, образцов машин, оборудования, материалов, обладающих характерными для нововведений принципиальными особенностями и не предназначенных для реализации третьим лицам, их испытание в течение времени, необходимого для получения данных, накопления опыта и отражения их в технической документации.</w:t>
      </w:r>
    </w:p>
    <w:sectPr w:rsidR="00A81E3E" w:rsidRPr="00797DC6" w:rsidSect="00AB30C1">
      <w:footerReference w:type="first" r:id="rId11"/>
      <w:pgSz w:w="11906" w:h="16838"/>
      <w:pgMar w:top="1134" w:right="991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9CD" w:rsidRDefault="00E669CD" w:rsidP="00062CDB">
      <w:r>
        <w:separator/>
      </w:r>
    </w:p>
  </w:endnote>
  <w:endnote w:type="continuationSeparator" w:id="0">
    <w:p w:rsidR="00E669CD" w:rsidRDefault="00E669CD" w:rsidP="00062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erif Condensed">
    <w:panose1 w:val="02060606050605020204"/>
    <w:charset w:val="CC"/>
    <w:family w:val="roman"/>
    <w:pitch w:val="variable"/>
    <w:sig w:usb0="E40006FF" w:usb1="5200F9FB" w:usb2="0A04002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579892"/>
      <w:docPartObj>
        <w:docPartGallery w:val="Page Numbers (Bottom of Page)"/>
        <w:docPartUnique/>
      </w:docPartObj>
    </w:sdtPr>
    <w:sdtContent>
      <w:p w:rsidR="00B1709D" w:rsidRDefault="00B1709D">
        <w:pPr>
          <w:pStyle w:val="a5"/>
          <w:jc w:val="right"/>
        </w:pPr>
        <w:r w:rsidRPr="00B1709D">
          <w:rPr>
            <w:rFonts w:ascii="Times New Roman" w:hAnsi="Times New Roman"/>
            <w:sz w:val="28"/>
            <w:szCs w:val="28"/>
          </w:rPr>
          <w:fldChar w:fldCharType="begin"/>
        </w:r>
        <w:r w:rsidRPr="00B1709D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1709D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6</w:t>
        </w:r>
        <w:r w:rsidRPr="00B1709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1709D" w:rsidRPr="00B1709D" w:rsidRDefault="00B1709D">
    <w:pPr>
      <w:pStyle w:val="a5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4208355"/>
      <w:docPartObj>
        <w:docPartGallery w:val="Page Numbers (Bottom of Page)"/>
        <w:docPartUnique/>
      </w:docPartObj>
    </w:sdtPr>
    <w:sdtEndPr>
      <w:rPr>
        <w:rFonts w:ascii="DejaVu Serif Condensed" w:hAnsi="DejaVu Serif Condensed"/>
      </w:rPr>
    </w:sdtEndPr>
    <w:sdtContent>
      <w:p w:rsidR="00E669CD" w:rsidRPr="002F53DF" w:rsidRDefault="008D1662">
        <w:pPr>
          <w:pStyle w:val="a5"/>
          <w:jc w:val="center"/>
          <w:rPr>
            <w:rFonts w:ascii="DejaVu Serif Condensed" w:hAnsi="DejaVu Serif Condensed"/>
          </w:rPr>
        </w:pPr>
        <w:r w:rsidRPr="002F53DF">
          <w:rPr>
            <w:rFonts w:ascii="DejaVu Serif Condensed" w:hAnsi="DejaVu Serif Condensed"/>
          </w:rPr>
          <w:fldChar w:fldCharType="begin"/>
        </w:r>
        <w:r w:rsidR="00E669CD" w:rsidRPr="002F53DF">
          <w:rPr>
            <w:rFonts w:ascii="DejaVu Serif Condensed" w:hAnsi="DejaVu Serif Condensed"/>
          </w:rPr>
          <w:instrText>PAGE   \* MERGEFORMAT</w:instrText>
        </w:r>
        <w:r w:rsidRPr="002F53DF">
          <w:rPr>
            <w:rFonts w:ascii="DejaVu Serif Condensed" w:hAnsi="DejaVu Serif Condensed"/>
          </w:rPr>
          <w:fldChar w:fldCharType="separate"/>
        </w:r>
        <w:r w:rsidR="00E669CD">
          <w:rPr>
            <w:rFonts w:ascii="DejaVu Serif Condensed" w:hAnsi="DejaVu Serif Condensed"/>
            <w:noProof/>
          </w:rPr>
          <w:t>1</w:t>
        </w:r>
        <w:r w:rsidRPr="002F53DF">
          <w:rPr>
            <w:rFonts w:ascii="DejaVu Serif Condensed" w:hAnsi="DejaVu Serif Condensed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9CD" w:rsidRDefault="00E669CD" w:rsidP="00062CDB">
      <w:r>
        <w:separator/>
      </w:r>
    </w:p>
  </w:footnote>
  <w:footnote w:type="continuationSeparator" w:id="0">
    <w:p w:rsidR="00E669CD" w:rsidRDefault="00E669CD" w:rsidP="00062C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ED9"/>
    <w:multiLevelType w:val="hybridMultilevel"/>
    <w:tmpl w:val="A33E310E"/>
    <w:lvl w:ilvl="0" w:tplc="2F9E454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051D6860"/>
    <w:multiLevelType w:val="hybridMultilevel"/>
    <w:tmpl w:val="FDC400E6"/>
    <w:lvl w:ilvl="0" w:tplc="2F9E454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06516EE5"/>
    <w:multiLevelType w:val="hybridMultilevel"/>
    <w:tmpl w:val="43E64FE0"/>
    <w:lvl w:ilvl="0" w:tplc="2F9E4544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">
    <w:nsid w:val="145E1AE5"/>
    <w:multiLevelType w:val="hybridMultilevel"/>
    <w:tmpl w:val="CEBEC61E"/>
    <w:lvl w:ilvl="0" w:tplc="2F9E454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1AEB4F43"/>
    <w:multiLevelType w:val="multilevel"/>
    <w:tmpl w:val="0E8E9E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E05515C"/>
    <w:multiLevelType w:val="hybridMultilevel"/>
    <w:tmpl w:val="D85CE1B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2D5835D0"/>
    <w:multiLevelType w:val="hybridMultilevel"/>
    <w:tmpl w:val="79C27B8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3B0A33F2"/>
    <w:multiLevelType w:val="hybridMultilevel"/>
    <w:tmpl w:val="21622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181311"/>
    <w:multiLevelType w:val="hybridMultilevel"/>
    <w:tmpl w:val="03AC1BDA"/>
    <w:lvl w:ilvl="0" w:tplc="2F9E4544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9">
    <w:nsid w:val="41743C44"/>
    <w:multiLevelType w:val="hybridMultilevel"/>
    <w:tmpl w:val="957EA8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564575D"/>
    <w:multiLevelType w:val="hybridMultilevel"/>
    <w:tmpl w:val="CB7007FA"/>
    <w:lvl w:ilvl="0" w:tplc="2F9E4544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1">
    <w:nsid w:val="4D3F27F1"/>
    <w:multiLevelType w:val="hybridMultilevel"/>
    <w:tmpl w:val="EB863214"/>
    <w:lvl w:ilvl="0" w:tplc="2F9E454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0E6DEA"/>
    <w:multiLevelType w:val="hybridMultilevel"/>
    <w:tmpl w:val="EEA00A50"/>
    <w:lvl w:ilvl="0" w:tplc="2F9E454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585C1834"/>
    <w:multiLevelType w:val="hybridMultilevel"/>
    <w:tmpl w:val="701A348C"/>
    <w:lvl w:ilvl="0" w:tplc="041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>
    <w:nsid w:val="5CE63051"/>
    <w:multiLevelType w:val="hybridMultilevel"/>
    <w:tmpl w:val="BF36EB1A"/>
    <w:lvl w:ilvl="0" w:tplc="2F9E4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F42AD7"/>
    <w:multiLevelType w:val="hybridMultilevel"/>
    <w:tmpl w:val="66FEA08E"/>
    <w:lvl w:ilvl="0" w:tplc="2F9E4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0D42EE"/>
    <w:multiLevelType w:val="multilevel"/>
    <w:tmpl w:val="E12CF5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 w:val="0"/>
      </w:rPr>
    </w:lvl>
  </w:abstractNum>
  <w:abstractNum w:abstractNumId="17">
    <w:nsid w:val="73334896"/>
    <w:multiLevelType w:val="hybridMultilevel"/>
    <w:tmpl w:val="EC702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95F3E"/>
    <w:multiLevelType w:val="hybridMultilevel"/>
    <w:tmpl w:val="0CA0D62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3"/>
  </w:num>
  <w:num w:numId="5">
    <w:abstractNumId w:val="2"/>
  </w:num>
  <w:num w:numId="6">
    <w:abstractNumId w:val="10"/>
  </w:num>
  <w:num w:numId="7">
    <w:abstractNumId w:val="16"/>
  </w:num>
  <w:num w:numId="8">
    <w:abstractNumId w:val="1"/>
  </w:num>
  <w:num w:numId="9">
    <w:abstractNumId w:val="8"/>
  </w:num>
  <w:num w:numId="10">
    <w:abstractNumId w:val="14"/>
  </w:num>
  <w:num w:numId="11">
    <w:abstractNumId w:val="15"/>
  </w:num>
  <w:num w:numId="12">
    <w:abstractNumId w:val="5"/>
  </w:num>
  <w:num w:numId="13">
    <w:abstractNumId w:val="18"/>
  </w:num>
  <w:num w:numId="14">
    <w:abstractNumId w:val="6"/>
  </w:num>
  <w:num w:numId="15">
    <w:abstractNumId w:val="9"/>
  </w:num>
  <w:num w:numId="16">
    <w:abstractNumId w:val="11"/>
  </w:num>
  <w:num w:numId="17">
    <w:abstractNumId w:val="13"/>
  </w:num>
  <w:num w:numId="18">
    <w:abstractNumId w:val="17"/>
  </w:num>
  <w:num w:numId="19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F1F"/>
    <w:rsid w:val="0001300D"/>
    <w:rsid w:val="00021007"/>
    <w:rsid w:val="00047C7C"/>
    <w:rsid w:val="00062CDB"/>
    <w:rsid w:val="000A5CF1"/>
    <w:rsid w:val="000D6833"/>
    <w:rsid w:val="000E25FC"/>
    <w:rsid w:val="00124116"/>
    <w:rsid w:val="0015763A"/>
    <w:rsid w:val="00186FCE"/>
    <w:rsid w:val="00194292"/>
    <w:rsid w:val="001A4A2F"/>
    <w:rsid w:val="001B547F"/>
    <w:rsid w:val="001C2A32"/>
    <w:rsid w:val="001D1F90"/>
    <w:rsid w:val="001D4C5B"/>
    <w:rsid w:val="001E1D4D"/>
    <w:rsid w:val="001F0586"/>
    <w:rsid w:val="001F5B3E"/>
    <w:rsid w:val="002052BD"/>
    <w:rsid w:val="00205B6C"/>
    <w:rsid w:val="00217ED0"/>
    <w:rsid w:val="00223D9D"/>
    <w:rsid w:val="00223E46"/>
    <w:rsid w:val="00225DD9"/>
    <w:rsid w:val="002262D8"/>
    <w:rsid w:val="00232DDF"/>
    <w:rsid w:val="002423F3"/>
    <w:rsid w:val="002432C3"/>
    <w:rsid w:val="00245873"/>
    <w:rsid w:val="002642C2"/>
    <w:rsid w:val="0027146F"/>
    <w:rsid w:val="002A25F0"/>
    <w:rsid w:val="002A62CD"/>
    <w:rsid w:val="002A6F06"/>
    <w:rsid w:val="002C584C"/>
    <w:rsid w:val="002D254B"/>
    <w:rsid w:val="002D4510"/>
    <w:rsid w:val="002D5825"/>
    <w:rsid w:val="002F53DF"/>
    <w:rsid w:val="003425D1"/>
    <w:rsid w:val="00373877"/>
    <w:rsid w:val="00376426"/>
    <w:rsid w:val="00391351"/>
    <w:rsid w:val="0039529D"/>
    <w:rsid w:val="00397C19"/>
    <w:rsid w:val="003A5173"/>
    <w:rsid w:val="003D31F9"/>
    <w:rsid w:val="003D6059"/>
    <w:rsid w:val="003F1B55"/>
    <w:rsid w:val="003F4DA9"/>
    <w:rsid w:val="00400116"/>
    <w:rsid w:val="004070FD"/>
    <w:rsid w:val="00410CDF"/>
    <w:rsid w:val="00435499"/>
    <w:rsid w:val="00443C1A"/>
    <w:rsid w:val="0044778A"/>
    <w:rsid w:val="00475304"/>
    <w:rsid w:val="00483D10"/>
    <w:rsid w:val="004A2359"/>
    <w:rsid w:val="004A5C5B"/>
    <w:rsid w:val="004E3EF3"/>
    <w:rsid w:val="004F117E"/>
    <w:rsid w:val="004F4F4C"/>
    <w:rsid w:val="005053F5"/>
    <w:rsid w:val="005226E7"/>
    <w:rsid w:val="00524E89"/>
    <w:rsid w:val="00527FFE"/>
    <w:rsid w:val="0053031D"/>
    <w:rsid w:val="00540EF8"/>
    <w:rsid w:val="005444DD"/>
    <w:rsid w:val="00550647"/>
    <w:rsid w:val="005715B8"/>
    <w:rsid w:val="005815D6"/>
    <w:rsid w:val="005911E8"/>
    <w:rsid w:val="0059230A"/>
    <w:rsid w:val="0059237D"/>
    <w:rsid w:val="0059366F"/>
    <w:rsid w:val="00594DAA"/>
    <w:rsid w:val="005A0753"/>
    <w:rsid w:val="005D0266"/>
    <w:rsid w:val="005D1713"/>
    <w:rsid w:val="005D1D00"/>
    <w:rsid w:val="005D287B"/>
    <w:rsid w:val="005E3A67"/>
    <w:rsid w:val="005F213D"/>
    <w:rsid w:val="00605C52"/>
    <w:rsid w:val="00606AC0"/>
    <w:rsid w:val="0062354C"/>
    <w:rsid w:val="00637F24"/>
    <w:rsid w:val="00640951"/>
    <w:rsid w:val="00657DDC"/>
    <w:rsid w:val="006609ED"/>
    <w:rsid w:val="00677A04"/>
    <w:rsid w:val="00685EBD"/>
    <w:rsid w:val="006A1182"/>
    <w:rsid w:val="006C198A"/>
    <w:rsid w:val="006C215E"/>
    <w:rsid w:val="006E5A05"/>
    <w:rsid w:val="006F1F77"/>
    <w:rsid w:val="006F4771"/>
    <w:rsid w:val="006F564D"/>
    <w:rsid w:val="006F62FE"/>
    <w:rsid w:val="0070166D"/>
    <w:rsid w:val="00706F1F"/>
    <w:rsid w:val="0072105A"/>
    <w:rsid w:val="007228DE"/>
    <w:rsid w:val="00734E1D"/>
    <w:rsid w:val="00737EC4"/>
    <w:rsid w:val="007437AF"/>
    <w:rsid w:val="00745791"/>
    <w:rsid w:val="007475D1"/>
    <w:rsid w:val="00751A78"/>
    <w:rsid w:val="00763CE6"/>
    <w:rsid w:val="00765112"/>
    <w:rsid w:val="00767A0C"/>
    <w:rsid w:val="00784FFB"/>
    <w:rsid w:val="00791B40"/>
    <w:rsid w:val="00796CB3"/>
    <w:rsid w:val="00797DC6"/>
    <w:rsid w:val="007A6B98"/>
    <w:rsid w:val="007B491E"/>
    <w:rsid w:val="007B62AC"/>
    <w:rsid w:val="007B67BD"/>
    <w:rsid w:val="007B76D4"/>
    <w:rsid w:val="007C550A"/>
    <w:rsid w:val="007E2FDC"/>
    <w:rsid w:val="00800EE7"/>
    <w:rsid w:val="00815421"/>
    <w:rsid w:val="00823BDA"/>
    <w:rsid w:val="00827C03"/>
    <w:rsid w:val="00833786"/>
    <w:rsid w:val="008350C3"/>
    <w:rsid w:val="00843A62"/>
    <w:rsid w:val="00845512"/>
    <w:rsid w:val="008800AE"/>
    <w:rsid w:val="008853CB"/>
    <w:rsid w:val="00886CE6"/>
    <w:rsid w:val="00890943"/>
    <w:rsid w:val="008C2180"/>
    <w:rsid w:val="008C5F54"/>
    <w:rsid w:val="008D0B80"/>
    <w:rsid w:val="008D1662"/>
    <w:rsid w:val="008F6B4F"/>
    <w:rsid w:val="009103D4"/>
    <w:rsid w:val="009107EE"/>
    <w:rsid w:val="00911FFD"/>
    <w:rsid w:val="00916ACE"/>
    <w:rsid w:val="00916E92"/>
    <w:rsid w:val="009240EF"/>
    <w:rsid w:val="00931136"/>
    <w:rsid w:val="00962CC7"/>
    <w:rsid w:val="00972D3E"/>
    <w:rsid w:val="00974DCD"/>
    <w:rsid w:val="00985798"/>
    <w:rsid w:val="009A0A0E"/>
    <w:rsid w:val="009B0843"/>
    <w:rsid w:val="009B22FB"/>
    <w:rsid w:val="009C0CFA"/>
    <w:rsid w:val="009C5B00"/>
    <w:rsid w:val="009C6C96"/>
    <w:rsid w:val="009E2D9C"/>
    <w:rsid w:val="00A014E8"/>
    <w:rsid w:val="00A200FB"/>
    <w:rsid w:val="00A20BBF"/>
    <w:rsid w:val="00A32EB1"/>
    <w:rsid w:val="00A412C5"/>
    <w:rsid w:val="00A46E62"/>
    <w:rsid w:val="00A57413"/>
    <w:rsid w:val="00A62515"/>
    <w:rsid w:val="00A81E3E"/>
    <w:rsid w:val="00A95C37"/>
    <w:rsid w:val="00A96824"/>
    <w:rsid w:val="00AA635C"/>
    <w:rsid w:val="00AB1BDA"/>
    <w:rsid w:val="00AB30C1"/>
    <w:rsid w:val="00AB3E96"/>
    <w:rsid w:val="00AB53E6"/>
    <w:rsid w:val="00AB7DE8"/>
    <w:rsid w:val="00AD29EB"/>
    <w:rsid w:val="00AE1D5F"/>
    <w:rsid w:val="00AE60C7"/>
    <w:rsid w:val="00AF5BAB"/>
    <w:rsid w:val="00AF71D5"/>
    <w:rsid w:val="00B1709D"/>
    <w:rsid w:val="00B22626"/>
    <w:rsid w:val="00B22D84"/>
    <w:rsid w:val="00B513E2"/>
    <w:rsid w:val="00B52BAE"/>
    <w:rsid w:val="00B57582"/>
    <w:rsid w:val="00B60B2A"/>
    <w:rsid w:val="00B65411"/>
    <w:rsid w:val="00B833C9"/>
    <w:rsid w:val="00BA62B6"/>
    <w:rsid w:val="00BE1410"/>
    <w:rsid w:val="00BE415A"/>
    <w:rsid w:val="00BF0BDA"/>
    <w:rsid w:val="00BF581C"/>
    <w:rsid w:val="00C047D6"/>
    <w:rsid w:val="00C15027"/>
    <w:rsid w:val="00C276E7"/>
    <w:rsid w:val="00C30205"/>
    <w:rsid w:val="00C434DD"/>
    <w:rsid w:val="00C53C9A"/>
    <w:rsid w:val="00C570A3"/>
    <w:rsid w:val="00C616B2"/>
    <w:rsid w:val="00C70868"/>
    <w:rsid w:val="00C94254"/>
    <w:rsid w:val="00CD01AC"/>
    <w:rsid w:val="00CE6386"/>
    <w:rsid w:val="00D24E90"/>
    <w:rsid w:val="00D25CF5"/>
    <w:rsid w:val="00D33491"/>
    <w:rsid w:val="00D36C10"/>
    <w:rsid w:val="00D44415"/>
    <w:rsid w:val="00D52F03"/>
    <w:rsid w:val="00D64FD3"/>
    <w:rsid w:val="00D74C11"/>
    <w:rsid w:val="00D83863"/>
    <w:rsid w:val="00D93DF1"/>
    <w:rsid w:val="00D95B75"/>
    <w:rsid w:val="00DB7F17"/>
    <w:rsid w:val="00DC1C67"/>
    <w:rsid w:val="00DD7340"/>
    <w:rsid w:val="00DE204D"/>
    <w:rsid w:val="00DE41F0"/>
    <w:rsid w:val="00DE779E"/>
    <w:rsid w:val="00DF30EB"/>
    <w:rsid w:val="00E00BB2"/>
    <w:rsid w:val="00E17D0C"/>
    <w:rsid w:val="00E23AC4"/>
    <w:rsid w:val="00E25D26"/>
    <w:rsid w:val="00E27F29"/>
    <w:rsid w:val="00E32F4C"/>
    <w:rsid w:val="00E465D5"/>
    <w:rsid w:val="00E529E8"/>
    <w:rsid w:val="00E62E3C"/>
    <w:rsid w:val="00E669CD"/>
    <w:rsid w:val="00E81A82"/>
    <w:rsid w:val="00E856D2"/>
    <w:rsid w:val="00E9016B"/>
    <w:rsid w:val="00E947A3"/>
    <w:rsid w:val="00E960FB"/>
    <w:rsid w:val="00EB11F2"/>
    <w:rsid w:val="00EB66F8"/>
    <w:rsid w:val="00ED129B"/>
    <w:rsid w:val="00EE0DEE"/>
    <w:rsid w:val="00EE2848"/>
    <w:rsid w:val="00EF6FC6"/>
    <w:rsid w:val="00EF7FAE"/>
    <w:rsid w:val="00F12059"/>
    <w:rsid w:val="00F15124"/>
    <w:rsid w:val="00F15777"/>
    <w:rsid w:val="00F37504"/>
    <w:rsid w:val="00F410B2"/>
    <w:rsid w:val="00F4521E"/>
    <w:rsid w:val="00F4736A"/>
    <w:rsid w:val="00F56BD8"/>
    <w:rsid w:val="00F65489"/>
    <w:rsid w:val="00F66A33"/>
    <w:rsid w:val="00F92087"/>
    <w:rsid w:val="00FA4C35"/>
    <w:rsid w:val="00FC24CB"/>
    <w:rsid w:val="00FC65E2"/>
    <w:rsid w:val="00FC6816"/>
    <w:rsid w:val="00FC7104"/>
    <w:rsid w:val="00FD316B"/>
    <w:rsid w:val="00FD51CD"/>
    <w:rsid w:val="00FF0ED8"/>
    <w:rsid w:val="00FF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43"/>
  </w:style>
  <w:style w:type="paragraph" w:styleId="1">
    <w:name w:val="heading 1"/>
    <w:basedOn w:val="a"/>
    <w:next w:val="a"/>
    <w:link w:val="11"/>
    <w:uiPriority w:val="9"/>
    <w:qFormat/>
    <w:rsid w:val="005D0266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0266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D0266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266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F1F"/>
    <w:pPr>
      <w:ind w:left="720"/>
      <w:contextualSpacing/>
    </w:pPr>
  </w:style>
  <w:style w:type="table" w:styleId="a4">
    <w:name w:val="Table Grid"/>
    <w:basedOn w:val="a1"/>
    <w:uiPriority w:val="39"/>
    <w:rsid w:val="004070FD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39"/>
    <w:rsid w:val="004F4F4C"/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062CDB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62CDB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062C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2CDB"/>
  </w:style>
  <w:style w:type="character" w:customStyle="1" w:styleId="10">
    <w:name w:val="Заголовок 1 Знак"/>
    <w:basedOn w:val="a0"/>
    <w:link w:val="110"/>
    <w:uiPriority w:val="9"/>
    <w:rsid w:val="005D0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D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D026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D026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D0266"/>
  </w:style>
  <w:style w:type="character" w:customStyle="1" w:styleId="13">
    <w:name w:val="Название Знак1"/>
    <w:link w:val="a9"/>
    <w:locked/>
    <w:rsid w:val="005D0266"/>
    <w:rPr>
      <w:b/>
      <w:caps/>
      <w:sz w:val="28"/>
      <w:szCs w:val="28"/>
      <w:lang w:eastAsia="ru-RU"/>
    </w:rPr>
  </w:style>
  <w:style w:type="paragraph" w:styleId="a9">
    <w:name w:val="Title"/>
    <w:basedOn w:val="a"/>
    <w:link w:val="13"/>
    <w:qFormat/>
    <w:rsid w:val="005D0266"/>
    <w:pPr>
      <w:jc w:val="center"/>
    </w:pPr>
    <w:rPr>
      <w:b/>
      <w:caps/>
      <w:sz w:val="28"/>
      <w:szCs w:val="28"/>
      <w:lang w:eastAsia="ru-RU"/>
    </w:rPr>
  </w:style>
  <w:style w:type="character" w:customStyle="1" w:styleId="14">
    <w:name w:val="Заголовок Знак1"/>
    <w:basedOn w:val="a0"/>
    <w:uiPriority w:val="10"/>
    <w:rsid w:val="005D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uiPriority w:val="10"/>
    <w:rsid w:val="005D02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b">
    <w:name w:val="Подзаголовок Знак"/>
    <w:link w:val="ac"/>
    <w:uiPriority w:val="11"/>
    <w:locked/>
    <w:rsid w:val="005D0266"/>
    <w:rPr>
      <w:b/>
      <w:bCs/>
      <w:i/>
      <w:iCs/>
      <w:sz w:val="24"/>
      <w:szCs w:val="24"/>
      <w:lang w:eastAsia="ru-RU"/>
    </w:rPr>
  </w:style>
  <w:style w:type="paragraph" w:styleId="ac">
    <w:name w:val="Subtitle"/>
    <w:basedOn w:val="a"/>
    <w:link w:val="ab"/>
    <w:uiPriority w:val="11"/>
    <w:qFormat/>
    <w:rsid w:val="005D0266"/>
    <w:pPr>
      <w:jc w:val="left"/>
    </w:pPr>
    <w:rPr>
      <w:b/>
      <w:bCs/>
      <w:i/>
      <w:iCs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5D0266"/>
    <w:rPr>
      <w:rFonts w:eastAsiaTheme="minorEastAsia"/>
      <w:color w:val="5A5A5A" w:themeColor="text1" w:themeTint="A5"/>
      <w:spacing w:val="15"/>
    </w:rPr>
  </w:style>
  <w:style w:type="paragraph" w:styleId="ad">
    <w:name w:val="Balloon Text"/>
    <w:basedOn w:val="a"/>
    <w:link w:val="ae"/>
    <w:uiPriority w:val="99"/>
    <w:semiHidden/>
    <w:unhideWhenUsed/>
    <w:rsid w:val="005D0266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D026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6">
    <w:name w:val="Сетка таблицы1"/>
    <w:basedOn w:val="a1"/>
    <w:next w:val="a4"/>
    <w:uiPriority w:val="59"/>
    <w:rsid w:val="005D026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10"/>
    <w:uiPriority w:val="99"/>
    <w:rsid w:val="005D0266"/>
    <w:rPr>
      <w:rFonts w:ascii="Arial" w:hAnsi="Arial" w:cs="Arial"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266"/>
    <w:pPr>
      <w:widowControl w:val="0"/>
      <w:shd w:val="clear" w:color="auto" w:fill="FFFFFF"/>
      <w:spacing w:after="60" w:line="240" w:lineRule="atLeast"/>
      <w:jc w:val="right"/>
    </w:pPr>
    <w:rPr>
      <w:rFonts w:ascii="Arial" w:hAnsi="Arial" w:cs="Arial"/>
      <w:sz w:val="19"/>
      <w:szCs w:val="19"/>
    </w:rPr>
  </w:style>
  <w:style w:type="character" w:styleId="af">
    <w:name w:val="Hyperlink"/>
    <w:basedOn w:val="a0"/>
    <w:uiPriority w:val="99"/>
    <w:rsid w:val="005D0266"/>
    <w:rPr>
      <w:color w:val="0066CC"/>
      <w:u w:val="single"/>
    </w:rPr>
  </w:style>
  <w:style w:type="character" w:customStyle="1" w:styleId="51">
    <w:name w:val="Основной текст (5)_"/>
    <w:basedOn w:val="a0"/>
    <w:link w:val="52"/>
    <w:uiPriority w:val="99"/>
    <w:rsid w:val="005D0266"/>
    <w:rPr>
      <w:rFonts w:ascii="Arial" w:hAnsi="Arial" w:cs="Arial"/>
      <w:spacing w:val="-10"/>
      <w:sz w:val="17"/>
      <w:szCs w:val="17"/>
      <w:shd w:val="clear" w:color="auto" w:fill="FFFFFF"/>
    </w:rPr>
  </w:style>
  <w:style w:type="character" w:customStyle="1" w:styleId="111">
    <w:name w:val="Основной текст (11)_"/>
    <w:basedOn w:val="a0"/>
    <w:link w:val="112"/>
    <w:uiPriority w:val="99"/>
    <w:rsid w:val="005D0266"/>
    <w:rPr>
      <w:rFonts w:ascii="Arial" w:hAnsi="Arial" w:cs="Arial"/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5D0266"/>
    <w:pPr>
      <w:widowControl w:val="0"/>
      <w:shd w:val="clear" w:color="auto" w:fill="FFFFFF"/>
      <w:spacing w:before="6120" w:line="240" w:lineRule="atLeast"/>
      <w:jc w:val="left"/>
    </w:pPr>
    <w:rPr>
      <w:rFonts w:ascii="Arial" w:hAnsi="Arial" w:cs="Arial"/>
      <w:spacing w:val="-10"/>
      <w:sz w:val="17"/>
      <w:szCs w:val="17"/>
    </w:rPr>
  </w:style>
  <w:style w:type="paragraph" w:customStyle="1" w:styleId="112">
    <w:name w:val="Основной текст (11)"/>
    <w:basedOn w:val="a"/>
    <w:link w:val="111"/>
    <w:uiPriority w:val="99"/>
    <w:rsid w:val="005D0266"/>
    <w:pPr>
      <w:widowControl w:val="0"/>
      <w:shd w:val="clear" w:color="auto" w:fill="FFFFFF"/>
      <w:spacing w:before="600" w:after="240" w:line="240" w:lineRule="atLeast"/>
      <w:jc w:val="center"/>
    </w:pPr>
    <w:rPr>
      <w:rFonts w:ascii="Arial" w:hAnsi="Arial" w:cs="Arial"/>
      <w:sz w:val="17"/>
      <w:szCs w:val="17"/>
    </w:rPr>
  </w:style>
  <w:style w:type="character" w:customStyle="1" w:styleId="6">
    <w:name w:val="Основной текст (6) + Не курсив"/>
    <w:basedOn w:val="a0"/>
    <w:uiPriority w:val="99"/>
    <w:rsid w:val="005D0266"/>
    <w:rPr>
      <w:rFonts w:ascii="Arial" w:hAnsi="Arial" w:cs="Arial"/>
      <w:spacing w:val="0"/>
      <w:sz w:val="19"/>
      <w:szCs w:val="19"/>
      <w:u w:val="none"/>
    </w:rPr>
  </w:style>
  <w:style w:type="character" w:customStyle="1" w:styleId="2Exact">
    <w:name w:val="Подпись к картинке (2) Exact"/>
    <w:basedOn w:val="a0"/>
    <w:link w:val="23"/>
    <w:uiPriority w:val="99"/>
    <w:rsid w:val="005D0266"/>
    <w:rPr>
      <w:rFonts w:ascii="Arial" w:hAnsi="Arial" w:cs="Arial"/>
      <w:spacing w:val="-10"/>
      <w:sz w:val="18"/>
      <w:szCs w:val="18"/>
      <w:shd w:val="clear" w:color="auto" w:fill="FFFFFF"/>
    </w:rPr>
  </w:style>
  <w:style w:type="paragraph" w:customStyle="1" w:styleId="23">
    <w:name w:val="Подпись к картинке (2)"/>
    <w:basedOn w:val="a"/>
    <w:link w:val="2Exact"/>
    <w:uiPriority w:val="99"/>
    <w:rsid w:val="005D0266"/>
    <w:pPr>
      <w:widowControl w:val="0"/>
      <w:shd w:val="clear" w:color="auto" w:fill="FFFFFF"/>
      <w:spacing w:line="198" w:lineRule="exact"/>
      <w:jc w:val="center"/>
    </w:pPr>
    <w:rPr>
      <w:rFonts w:ascii="Arial" w:hAnsi="Arial" w:cs="Arial"/>
      <w:spacing w:val="-10"/>
      <w:sz w:val="18"/>
      <w:szCs w:val="18"/>
    </w:rPr>
  </w:style>
  <w:style w:type="table" w:customStyle="1" w:styleId="113">
    <w:name w:val="Сетка таблицы11"/>
    <w:basedOn w:val="a1"/>
    <w:next w:val="a4"/>
    <w:locked/>
    <w:rsid w:val="005D026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5D0266"/>
    <w:rPr>
      <w:rFonts w:ascii="Times New Roman" w:hAnsi="Times New Roman" w:cs="Times New Roman"/>
      <w:sz w:val="20"/>
      <w:szCs w:val="20"/>
    </w:rPr>
  </w:style>
  <w:style w:type="character" w:customStyle="1" w:styleId="FontStyle117">
    <w:name w:val="Font Style117"/>
    <w:rsid w:val="005D0266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link w:val="Style150"/>
    <w:rsid w:val="005D0266"/>
    <w:pPr>
      <w:widowControl w:val="0"/>
      <w:autoSpaceDE w:val="0"/>
      <w:autoSpaceDN w:val="0"/>
      <w:adjustRightInd w:val="0"/>
      <w:spacing w:line="315" w:lineRule="exact"/>
      <w:ind w:firstLine="3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5D0266"/>
    <w:pPr>
      <w:widowControl w:val="0"/>
      <w:autoSpaceDE w:val="0"/>
      <w:autoSpaceDN w:val="0"/>
      <w:adjustRightInd w:val="0"/>
      <w:spacing w:line="314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5D0266"/>
    <w:pPr>
      <w:widowControl w:val="0"/>
      <w:autoSpaceDE w:val="0"/>
      <w:autoSpaceDN w:val="0"/>
      <w:adjustRightInd w:val="0"/>
      <w:spacing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5D0266"/>
    <w:pPr>
      <w:widowControl w:val="0"/>
      <w:autoSpaceDE w:val="0"/>
      <w:autoSpaceDN w:val="0"/>
      <w:adjustRightInd w:val="0"/>
      <w:spacing w:line="32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5D0266"/>
    <w:pPr>
      <w:widowControl w:val="0"/>
      <w:autoSpaceDE w:val="0"/>
      <w:autoSpaceDN w:val="0"/>
      <w:adjustRightInd w:val="0"/>
      <w:spacing w:line="326" w:lineRule="exact"/>
      <w:ind w:firstLine="515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rsid w:val="005D026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91">
    <w:name w:val="Font Style91"/>
    <w:rsid w:val="005D0266"/>
    <w:rPr>
      <w:rFonts w:ascii="Arial" w:hAnsi="Arial" w:cs="Arial"/>
      <w:b/>
      <w:bCs/>
      <w:sz w:val="18"/>
      <w:szCs w:val="18"/>
    </w:rPr>
  </w:style>
  <w:style w:type="character" w:customStyle="1" w:styleId="FontStyle93">
    <w:name w:val="Font Style93"/>
    <w:rsid w:val="005D0266"/>
    <w:rPr>
      <w:rFonts w:ascii="Arial" w:hAnsi="Arial" w:cs="Arial"/>
      <w:b/>
      <w:bCs/>
      <w:sz w:val="20"/>
      <w:szCs w:val="20"/>
    </w:rPr>
  </w:style>
  <w:style w:type="character" w:customStyle="1" w:styleId="FontStyle104">
    <w:name w:val="Font Style104"/>
    <w:rsid w:val="005D026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15">
    <w:name w:val="Font Style115"/>
    <w:rsid w:val="005D0266"/>
    <w:rPr>
      <w:rFonts w:ascii="Times New Roman" w:hAnsi="Times New Roman" w:cs="Times New Roman"/>
      <w:sz w:val="20"/>
      <w:szCs w:val="20"/>
    </w:rPr>
  </w:style>
  <w:style w:type="character" w:customStyle="1" w:styleId="Style150">
    <w:name w:val="Style15 Знак"/>
    <w:link w:val="Style15"/>
    <w:rsid w:val="005D02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1">
    <w:name w:val="Сетка таблицы21"/>
    <w:basedOn w:val="a1"/>
    <w:next w:val="a4"/>
    <w:uiPriority w:val="39"/>
    <w:rsid w:val="005D026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5D0266"/>
    <w:pPr>
      <w:autoSpaceDE w:val="0"/>
      <w:autoSpaceDN w:val="0"/>
      <w:adjustRightInd w:val="0"/>
      <w:spacing w:after="12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5D026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3">
    <w:name w:val="Сетка таблицы3"/>
    <w:basedOn w:val="a1"/>
    <w:next w:val="a4"/>
    <w:uiPriority w:val="59"/>
    <w:rsid w:val="005D026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5D0266"/>
    <w:pPr>
      <w:jc w:val="left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D0266"/>
    <w:rPr>
      <w:sz w:val="20"/>
      <w:szCs w:val="20"/>
    </w:rPr>
  </w:style>
  <w:style w:type="character" w:styleId="af4">
    <w:name w:val="footnote reference"/>
    <w:aliases w:val="Знак сноски-FN,Ciae niinee-FN,Знак сноски 1,fr,Used by Word for Help footnote symbols,Referencia nota al pie,Ciae niinee 1,Ссылка на сноску 45,SUPERS,Appel note de bas de page,ОР,Footnotes refss,Fussnota,Footnote Reference Number"/>
    <w:basedOn w:val="a0"/>
    <w:rsid w:val="005D0266"/>
    <w:rPr>
      <w:vertAlign w:val="superscript"/>
    </w:rPr>
  </w:style>
  <w:style w:type="character" w:styleId="af5">
    <w:name w:val="Placeholder Text"/>
    <w:basedOn w:val="a0"/>
    <w:uiPriority w:val="99"/>
    <w:semiHidden/>
    <w:rsid w:val="005D0266"/>
    <w:rPr>
      <w:color w:val="808080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5D0266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4">
    <w:name w:val="Нет списка11"/>
    <w:next w:val="a2"/>
    <w:uiPriority w:val="99"/>
    <w:semiHidden/>
    <w:unhideWhenUsed/>
    <w:rsid w:val="005D0266"/>
  </w:style>
  <w:style w:type="paragraph" w:customStyle="1" w:styleId="ConsPlusNormal">
    <w:name w:val="ConsPlusNormal"/>
    <w:rsid w:val="005D0266"/>
    <w:pPr>
      <w:widowControl w:val="0"/>
      <w:autoSpaceDE w:val="0"/>
      <w:autoSpaceDN w:val="0"/>
      <w:jc w:val="left"/>
    </w:pPr>
    <w:rPr>
      <w:rFonts w:ascii="Arial Unicode MS" w:eastAsia="Times New Roman" w:hAnsi="Arial Unicode MS" w:cs="Arial Unicode MS"/>
      <w:sz w:val="24"/>
      <w:szCs w:val="20"/>
      <w:lang w:eastAsia="ru-RU"/>
    </w:rPr>
  </w:style>
  <w:style w:type="paragraph" w:customStyle="1" w:styleId="af6">
    <w:name w:val="Сокращения и обозначения"/>
    <w:basedOn w:val="a"/>
    <w:qFormat/>
    <w:rsid w:val="005D0266"/>
    <w:pPr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Термины и определения"/>
    <w:basedOn w:val="a"/>
    <w:qFormat/>
    <w:rsid w:val="005D0266"/>
    <w:pPr>
      <w:spacing w:after="24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5D0266"/>
    <w:rPr>
      <w:color w:val="800080"/>
      <w:u w:val="single"/>
    </w:rPr>
  </w:style>
  <w:style w:type="character" w:styleId="af8">
    <w:name w:val="annotation reference"/>
    <w:basedOn w:val="a0"/>
    <w:uiPriority w:val="99"/>
    <w:semiHidden/>
    <w:unhideWhenUsed/>
    <w:rsid w:val="005D026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D026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D02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5D0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5D0266"/>
    <w:pPr>
      <w:spacing w:line="276" w:lineRule="auto"/>
      <w:outlineLvl w:val="9"/>
    </w:pPr>
  </w:style>
  <w:style w:type="paragraph" w:styleId="18">
    <w:name w:val="toc 1"/>
    <w:basedOn w:val="a"/>
    <w:next w:val="a"/>
    <w:autoRedefine/>
    <w:uiPriority w:val="39"/>
    <w:unhideWhenUsed/>
    <w:rsid w:val="005D0266"/>
    <w:pPr>
      <w:spacing w:after="100" w:line="276" w:lineRule="auto"/>
      <w:jc w:val="left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D0266"/>
    <w:rPr>
      <w:color w:val="605E5C"/>
      <w:shd w:val="clear" w:color="auto" w:fill="E1DFDD"/>
    </w:rPr>
  </w:style>
  <w:style w:type="paragraph" w:styleId="24">
    <w:name w:val="toc 2"/>
    <w:basedOn w:val="a"/>
    <w:next w:val="a"/>
    <w:autoRedefine/>
    <w:uiPriority w:val="39"/>
    <w:unhideWhenUsed/>
    <w:rsid w:val="005D0266"/>
    <w:pPr>
      <w:spacing w:after="100" w:line="276" w:lineRule="auto"/>
      <w:ind w:left="220"/>
      <w:jc w:val="left"/>
    </w:pPr>
    <w:rPr>
      <w:rFonts w:ascii="Calibri" w:eastAsia="Calibri" w:hAnsi="Calibri" w:cs="Times New Roman"/>
    </w:rPr>
  </w:style>
  <w:style w:type="paragraph" w:styleId="30">
    <w:name w:val="toc 3"/>
    <w:basedOn w:val="a"/>
    <w:next w:val="a"/>
    <w:autoRedefine/>
    <w:uiPriority w:val="39"/>
    <w:semiHidden/>
    <w:unhideWhenUsed/>
    <w:rsid w:val="005D0266"/>
    <w:pPr>
      <w:spacing w:after="100" w:line="276" w:lineRule="auto"/>
      <w:ind w:left="440"/>
      <w:jc w:val="left"/>
    </w:pPr>
    <w:rPr>
      <w:rFonts w:ascii="Calibri" w:eastAsia="Calibri" w:hAnsi="Calibri" w:cs="Times New Roman"/>
    </w:rPr>
  </w:style>
  <w:style w:type="character" w:styleId="afc">
    <w:name w:val="FollowedHyperlink"/>
    <w:basedOn w:val="a0"/>
    <w:uiPriority w:val="99"/>
    <w:semiHidden/>
    <w:unhideWhenUsed/>
    <w:rsid w:val="005D0266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5D02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5D0266"/>
    <w:rPr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5D02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Normal (Web)"/>
    <w:basedOn w:val="a"/>
    <w:uiPriority w:val="99"/>
    <w:unhideWhenUsed/>
    <w:rsid w:val="009A0A0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9240EF"/>
    <w:rPr>
      <w:b/>
      <w:bCs/>
    </w:rPr>
  </w:style>
  <w:style w:type="paragraph" w:customStyle="1" w:styleId="no-indent">
    <w:name w:val="no-indent"/>
    <w:basedOn w:val="a"/>
    <w:rsid w:val="00AE60C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2879&amp;dst=8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A678D-A086-426E-A67B-AB250505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Ivanov_MV</dc:creator>
  <cp:lastModifiedBy>Zamyatin_EO</cp:lastModifiedBy>
  <cp:revision>26</cp:revision>
  <cp:lastPrinted>2024-08-28T08:08:00Z</cp:lastPrinted>
  <dcterms:created xsi:type="dcterms:W3CDTF">2024-07-23T07:56:00Z</dcterms:created>
  <dcterms:modified xsi:type="dcterms:W3CDTF">2024-08-28T08:09:00Z</dcterms:modified>
</cp:coreProperties>
</file>