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8B4" w:rsidRPr="006D34C6" w:rsidRDefault="007B28B4" w:rsidP="007B28B4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D34C6">
        <w:rPr>
          <w:rFonts w:eastAsia="Calibri"/>
          <w:b/>
          <w:sz w:val="28"/>
          <w:szCs w:val="28"/>
          <w:lang w:eastAsia="en-US"/>
        </w:rPr>
        <w:t>Сведения об официальном оппоненте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7B28B4" w:rsidRPr="00A33793" w:rsidTr="00D72FC7">
        <w:tc>
          <w:tcPr>
            <w:tcW w:w="3652" w:type="dxa"/>
          </w:tcPr>
          <w:p w:rsidR="007B28B4" w:rsidRPr="00A33793" w:rsidRDefault="007B28B4" w:rsidP="00D72FC7">
            <w:pPr>
              <w:rPr>
                <w:rFonts w:ascii="Times New Roman" w:hAnsi="Times New Roman"/>
              </w:rPr>
            </w:pPr>
            <w:r w:rsidRPr="00A33793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5919" w:type="dxa"/>
          </w:tcPr>
          <w:p w:rsidR="007B28B4" w:rsidRPr="003218D0" w:rsidRDefault="007B28B4" w:rsidP="00D72FC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218D0">
              <w:rPr>
                <w:rStyle w:val="a7"/>
                <w:rFonts w:ascii="Times New Roman" w:hAnsi="Times New Roman"/>
                <w:bCs w:val="0"/>
              </w:rPr>
              <w:t xml:space="preserve">Савенок Ольга Владимировна </w:t>
            </w:r>
          </w:p>
        </w:tc>
      </w:tr>
      <w:tr w:rsidR="007B28B4" w:rsidRPr="00A33793" w:rsidTr="00D72FC7">
        <w:tc>
          <w:tcPr>
            <w:tcW w:w="3652" w:type="dxa"/>
          </w:tcPr>
          <w:p w:rsidR="007B28B4" w:rsidRPr="00A33793" w:rsidRDefault="007B28B4" w:rsidP="00D72FC7">
            <w:pPr>
              <w:rPr>
                <w:rFonts w:ascii="Times New Roman" w:hAnsi="Times New Roman"/>
              </w:rPr>
            </w:pPr>
            <w:r w:rsidRPr="00A33793">
              <w:rPr>
                <w:rFonts w:ascii="Times New Roman" w:hAnsi="Times New Roman"/>
              </w:rPr>
              <w:t>Ученая степень</w:t>
            </w:r>
          </w:p>
        </w:tc>
        <w:tc>
          <w:tcPr>
            <w:tcW w:w="5919" w:type="dxa"/>
          </w:tcPr>
          <w:p w:rsidR="007B28B4" w:rsidRPr="003218D0" w:rsidRDefault="007B28B4" w:rsidP="00D72FC7">
            <w:pPr>
              <w:jc w:val="both"/>
              <w:rPr>
                <w:rFonts w:ascii="Times New Roman" w:hAnsi="Times New Roman"/>
              </w:rPr>
            </w:pPr>
            <w:r w:rsidRPr="00BF71FE">
              <w:rPr>
                <w:rFonts w:ascii="Times New Roman" w:hAnsi="Times New Roman"/>
                <w:szCs w:val="28"/>
              </w:rPr>
              <w:t>доктор технических наук</w:t>
            </w:r>
            <w:r>
              <w:rPr>
                <w:rFonts w:ascii="Times New Roman" w:hAnsi="Times New Roman"/>
                <w:szCs w:val="28"/>
              </w:rPr>
              <w:t xml:space="preserve">, </w:t>
            </w:r>
            <w:r w:rsidR="00510770">
              <w:rPr>
                <w:rFonts w:ascii="Times New Roman" w:hAnsi="Times New Roman"/>
                <w:szCs w:val="28"/>
              </w:rPr>
              <w:t>профессор</w:t>
            </w:r>
            <w:bookmarkStart w:id="0" w:name="_GoBack"/>
            <w:bookmarkEnd w:id="0"/>
          </w:p>
        </w:tc>
      </w:tr>
      <w:tr w:rsidR="007B28B4" w:rsidRPr="00A33793" w:rsidTr="00D72FC7">
        <w:tc>
          <w:tcPr>
            <w:tcW w:w="3652" w:type="dxa"/>
          </w:tcPr>
          <w:p w:rsidR="007B28B4" w:rsidRPr="00A33793" w:rsidRDefault="007B28B4" w:rsidP="00D72FC7">
            <w:pPr>
              <w:rPr>
                <w:rFonts w:ascii="Times New Roman" w:hAnsi="Times New Roman"/>
              </w:rPr>
            </w:pPr>
            <w:r w:rsidRPr="00A33793">
              <w:rPr>
                <w:rFonts w:ascii="Times New Roman" w:hAnsi="Times New Roman"/>
              </w:rPr>
              <w:t xml:space="preserve">Научная специальность, по которой </w:t>
            </w:r>
            <w:r>
              <w:rPr>
                <w:rFonts w:ascii="Times New Roman" w:hAnsi="Times New Roman"/>
              </w:rPr>
              <w:t xml:space="preserve">оппонентом </w:t>
            </w:r>
            <w:r w:rsidRPr="00A33793">
              <w:rPr>
                <w:rFonts w:ascii="Times New Roman" w:hAnsi="Times New Roman"/>
              </w:rPr>
              <w:t>защищена диссертация</w:t>
            </w:r>
          </w:p>
        </w:tc>
        <w:tc>
          <w:tcPr>
            <w:tcW w:w="5919" w:type="dxa"/>
          </w:tcPr>
          <w:p w:rsidR="007B28B4" w:rsidRPr="00A33793" w:rsidRDefault="007B28B4" w:rsidP="00D72FC7">
            <w:pPr>
              <w:jc w:val="both"/>
              <w:rPr>
                <w:rFonts w:ascii="Times New Roman" w:hAnsi="Times New Roman"/>
              </w:rPr>
            </w:pPr>
            <w:r w:rsidRPr="0043638E">
              <w:rPr>
                <w:rFonts w:ascii="Times New Roman" w:hAnsi="Times New Roman"/>
                <w:szCs w:val="28"/>
              </w:rPr>
              <w:t>25.00.17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43638E">
              <w:rPr>
                <w:rFonts w:ascii="Times New Roman" w:hAnsi="Times New Roman"/>
                <w:szCs w:val="28"/>
              </w:rPr>
              <w:t>–</w:t>
            </w:r>
            <w:r>
              <w:rPr>
                <w:rFonts w:ascii="Times New Roman" w:hAnsi="Times New Roman"/>
                <w:szCs w:val="28"/>
              </w:rPr>
              <w:t xml:space="preserve"> разработка и эксплуатация нефтяных и газовых месторождений</w:t>
            </w:r>
          </w:p>
        </w:tc>
      </w:tr>
      <w:tr w:rsidR="007B28B4" w:rsidRPr="00A33793" w:rsidTr="00D72FC7">
        <w:tc>
          <w:tcPr>
            <w:tcW w:w="3652" w:type="dxa"/>
          </w:tcPr>
          <w:p w:rsidR="007B28B4" w:rsidRPr="00A33793" w:rsidRDefault="007B28B4" w:rsidP="00D72FC7">
            <w:pPr>
              <w:rPr>
                <w:rFonts w:ascii="Times New Roman" w:hAnsi="Times New Roman"/>
              </w:rPr>
            </w:pPr>
            <w:r w:rsidRPr="00A33793">
              <w:rPr>
                <w:rFonts w:ascii="Times New Roman" w:hAnsi="Times New Roman"/>
              </w:rPr>
              <w:t>Полное наименование организации</w:t>
            </w:r>
          </w:p>
        </w:tc>
        <w:tc>
          <w:tcPr>
            <w:tcW w:w="5919" w:type="dxa"/>
          </w:tcPr>
          <w:p w:rsidR="007B28B4" w:rsidRPr="003218D0" w:rsidRDefault="007B28B4" w:rsidP="00D72FC7">
            <w:pPr>
              <w:pStyle w:val="a9"/>
              <w:jc w:val="both"/>
              <w:rPr>
                <w:rFonts w:ascii="Times New Roman" w:hAnsi="Times New Roman"/>
                <w:szCs w:val="28"/>
              </w:rPr>
            </w:pPr>
            <w:r w:rsidRPr="003218D0">
              <w:rPr>
                <w:rFonts w:ascii="Times New Roman" w:hAnsi="Times New Roman"/>
                <w:szCs w:val="28"/>
              </w:rPr>
              <w:t xml:space="preserve">Федеральное государственное бюджетное образо- вательное учреждение высшего образования «Кубанский государственный технологический университет», кафедра Нефтегазового дела имени профес- сора Г.Т. Вартумяна. </w:t>
            </w:r>
          </w:p>
        </w:tc>
      </w:tr>
      <w:tr w:rsidR="007B28B4" w:rsidRPr="00510770" w:rsidTr="00D72FC7">
        <w:tc>
          <w:tcPr>
            <w:tcW w:w="3652" w:type="dxa"/>
          </w:tcPr>
          <w:p w:rsidR="007B28B4" w:rsidRPr="00A33793" w:rsidRDefault="007B28B4" w:rsidP="00D72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Адрес, телефон, электронная почта</w:t>
            </w:r>
          </w:p>
        </w:tc>
        <w:tc>
          <w:tcPr>
            <w:tcW w:w="5919" w:type="dxa"/>
          </w:tcPr>
          <w:p w:rsidR="007B28B4" w:rsidRPr="000F7F90" w:rsidRDefault="007B28B4" w:rsidP="00D72FC7">
            <w:pPr>
              <w:jc w:val="both"/>
              <w:rPr>
                <w:rFonts w:ascii="Times New Roman" w:hAnsi="Times New Roman"/>
              </w:rPr>
            </w:pPr>
            <w:r w:rsidRPr="000F7F90">
              <w:rPr>
                <w:rFonts w:ascii="Times New Roman" w:hAnsi="Times New Roman"/>
              </w:rPr>
              <w:t>350072, г. Краснодар, ул. Московская, 2;</w:t>
            </w:r>
          </w:p>
          <w:p w:rsidR="007B28B4" w:rsidRPr="00510770" w:rsidRDefault="007B28B4" w:rsidP="00D72FC7">
            <w:pPr>
              <w:jc w:val="both"/>
              <w:rPr>
                <w:rFonts w:ascii="Times New Roman" w:hAnsi="Times New Roman"/>
                <w:szCs w:val="28"/>
                <w:lang w:val="en-US"/>
              </w:rPr>
            </w:pPr>
            <w:r w:rsidRPr="000F7F90">
              <w:rPr>
                <w:rFonts w:ascii="Times New Roman" w:hAnsi="Times New Roman"/>
              </w:rPr>
              <w:t>Тел</w:t>
            </w:r>
            <w:r w:rsidRPr="00510770">
              <w:rPr>
                <w:rFonts w:ascii="Times New Roman" w:hAnsi="Times New Roman"/>
                <w:lang w:val="en-US"/>
              </w:rPr>
              <w:t>.: 8 (861) 255-84-01; e-mail: adm@kgtu.kuban.ru</w:t>
            </w:r>
            <w:r w:rsidRPr="00510770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7B28B4" w:rsidRPr="00A33793" w:rsidTr="00D72FC7">
        <w:tc>
          <w:tcPr>
            <w:tcW w:w="3652" w:type="dxa"/>
          </w:tcPr>
          <w:p w:rsidR="007B28B4" w:rsidRPr="00A33793" w:rsidRDefault="007B28B4" w:rsidP="00D72FC7">
            <w:pPr>
              <w:rPr>
                <w:rFonts w:ascii="Times New Roman" w:hAnsi="Times New Roman"/>
              </w:rPr>
            </w:pPr>
            <w:r w:rsidRPr="00A3379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919" w:type="dxa"/>
          </w:tcPr>
          <w:p w:rsidR="007B28B4" w:rsidRPr="00A33793" w:rsidRDefault="007B28B4" w:rsidP="00D72F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Доцент кафедры</w:t>
            </w:r>
          </w:p>
        </w:tc>
      </w:tr>
      <w:tr w:rsidR="007B28B4" w:rsidRPr="00BB30AE" w:rsidTr="00D72FC7">
        <w:tc>
          <w:tcPr>
            <w:tcW w:w="3652" w:type="dxa"/>
          </w:tcPr>
          <w:p w:rsidR="007B28B4" w:rsidRPr="00A33793" w:rsidRDefault="007B28B4" w:rsidP="00D72FC7">
            <w:pPr>
              <w:rPr>
                <w:rFonts w:ascii="Times New Roman" w:hAnsi="Times New Roman"/>
              </w:rPr>
            </w:pPr>
            <w:r w:rsidRPr="00A33793">
              <w:rPr>
                <w:rFonts w:ascii="Times New Roman" w:hAnsi="Times New Roman"/>
              </w:rPr>
              <w:t>Основные публикации официального оппонента по теме диссертации в рецензируемых  научных изданиях за последние 5 лет</w:t>
            </w:r>
          </w:p>
        </w:tc>
        <w:tc>
          <w:tcPr>
            <w:tcW w:w="5919" w:type="dxa"/>
          </w:tcPr>
          <w:p w:rsidR="007B28B4" w:rsidRDefault="007B28B4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00A">
              <w:rPr>
                <w:rFonts w:ascii="Times New Roman" w:hAnsi="Times New Roman"/>
                <w:sz w:val="24"/>
                <w:szCs w:val="24"/>
              </w:rPr>
              <w:t xml:space="preserve">О.В. Савенок, Д.Г. Антониади, Н.А. Шостак, Д.М. Пономарёв Анализ существующих методов борьбы с асфальтосмолопарафиновыми отложениями (АСПО) при добыче нефти // Научно-технический журнал «Строительство нефтяных и газовых скважин на суше и на море». – М.: ВНИИОЭНГ, 2011. – No 9. – С. 32-37. </w:t>
            </w:r>
          </w:p>
          <w:p w:rsidR="007B28B4" w:rsidRPr="0019700A" w:rsidRDefault="007B28B4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28B4" w:rsidRDefault="007B28B4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00A">
              <w:rPr>
                <w:rFonts w:ascii="Times New Roman" w:hAnsi="Times New Roman"/>
                <w:sz w:val="24"/>
                <w:szCs w:val="24"/>
              </w:rPr>
              <w:t>О.В. Савенок, Д.Г. Антониади Классификация и систематизация факторов, затрудняющих добычу нефти // Аналитический научно-технический журнал «ГеоИнжиниринг». – Краснодар: Издатель ООО «МАГАЛА», 2012. – No 1 (13) весна 2012. – С. 80-85.</w:t>
            </w:r>
          </w:p>
          <w:p w:rsidR="007B28B4" w:rsidRPr="0019700A" w:rsidRDefault="007B28B4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28B4" w:rsidRPr="0019700A" w:rsidRDefault="007B28B4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00A">
              <w:rPr>
                <w:rFonts w:ascii="Times New Roman" w:hAnsi="Times New Roman"/>
                <w:sz w:val="24"/>
                <w:szCs w:val="24"/>
              </w:rPr>
              <w:t xml:space="preserve">О.В. Савенок, Д.Г. Антониади Факторы, затрудняющие добычу нефти (ФЗДН): классификация и систематизация // Научно-технический журнал «Строительство нефтяных и газовых скважин на суше и на море». – М.: ВНИИОЭНГ, 2012. – No 6. – С. 22-27. </w:t>
            </w:r>
          </w:p>
          <w:p w:rsidR="007B28B4" w:rsidRDefault="007B28B4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28B4" w:rsidRDefault="007B28B4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00A">
              <w:rPr>
                <w:rFonts w:ascii="Times New Roman" w:hAnsi="Times New Roman"/>
                <w:sz w:val="24"/>
                <w:szCs w:val="24"/>
              </w:rPr>
              <w:t xml:space="preserve">О.В. Савенок, Д.Г. Антониади Анализ состояния природной среды нефтедобычи с осложнёнными условиями эксплуатации // Научно- технический журнал «Инженер-нефтяник». – М.: Издательство ООО «Ай Ди Эс Дриллинг», 2013. – No 1ʹ′2013. – С. 16-20. </w:t>
            </w:r>
          </w:p>
          <w:p w:rsidR="007B28B4" w:rsidRPr="0019700A" w:rsidRDefault="007B28B4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28B4" w:rsidRDefault="007B28B4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00A">
              <w:rPr>
                <w:rFonts w:ascii="Times New Roman" w:hAnsi="Times New Roman"/>
                <w:sz w:val="24"/>
                <w:szCs w:val="24"/>
              </w:rPr>
              <w:t xml:space="preserve">О.В. Савенок Методы прогнозирования факторов затруднения нефтедобычи с осложнёнными условиями и анализ принципов информационных управляющих систем // Горный информационно-аналитический бюллетень (научно-технический журнал). Отдельная статья (специальный выпуск). ОС No 5. – 2013. – No 3. – 54 с. – М.: Издательство «Горная книга». </w:t>
            </w:r>
          </w:p>
          <w:p w:rsidR="007B28B4" w:rsidRPr="0019700A" w:rsidRDefault="007B28B4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28B4" w:rsidRDefault="007B28B4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73A">
              <w:rPr>
                <w:rFonts w:ascii="Times New Roman" w:hAnsi="Times New Roman"/>
                <w:sz w:val="24"/>
                <w:szCs w:val="24"/>
              </w:rPr>
              <w:t xml:space="preserve">О.В. Савенок, Д.Г. Антониади Проблема солеотложения – общие принципы и особенности конкретных решений // Политематический сетевой электронный научный журнал Кубанского государственного аграрного университета (Научный журнал КубГАУ) [Электронный ресурс]. – Краснодар: КубГАУ, 2013. – No 03 (87). – Режим доступа: </w:t>
            </w:r>
            <w:r w:rsidRPr="008457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http://ej.kubagro.ru/2013/03/pdf/41.pdf, 1,000 у.п.л. </w:t>
            </w:r>
          </w:p>
          <w:p w:rsidR="007B28B4" w:rsidRPr="0084573A" w:rsidRDefault="007B28B4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28B4" w:rsidRDefault="007B28B4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73A">
              <w:rPr>
                <w:rFonts w:ascii="Times New Roman" w:hAnsi="Times New Roman"/>
                <w:sz w:val="24"/>
                <w:szCs w:val="24"/>
              </w:rPr>
              <w:t xml:space="preserve">О.В. Савенок Оптимизация функционирования эксплуатационной техники для повышения эффективности нефтепромысловых систем с осложнёнными условиями добычи // Краснодар: Издательский Дом – Юг, 2013. – 336 с. </w:t>
            </w:r>
          </w:p>
          <w:p w:rsidR="007B28B4" w:rsidRPr="0084573A" w:rsidRDefault="007B28B4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28B4" w:rsidRPr="00BB30AE" w:rsidRDefault="007B28B4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73A">
              <w:rPr>
                <w:rFonts w:ascii="Times New Roman" w:hAnsi="Times New Roman"/>
                <w:sz w:val="24"/>
                <w:szCs w:val="24"/>
              </w:rPr>
              <w:t>О.В. Савенок, Д.Г. Антониади Нефтепромысловые системы с осложнёнными условиями добычи (статья является победителем конкурса «Лучшая научная статья – 2013», проведённого АНОО «Межрегиональный ЦИТО» в октябре 2012 – марте 2013 года) // Современные научные исследования. Выпуск 1. – Концепт. – 2013. – ART 53169. – URL: http://e-koncept.ru/article/542/Гос. рег. Эл No ФС 77-49965.–ISSN2304-120X.</w:t>
            </w:r>
            <w:r w:rsidRPr="00BB30AE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7B28B4" w:rsidRPr="00BB30AE" w:rsidRDefault="007B28B4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0AE">
              <w:rPr>
                <w:rFonts w:ascii="Times New Roman" w:hAnsi="Times New Roman"/>
                <w:sz w:val="24"/>
                <w:szCs w:val="24"/>
              </w:rPr>
              <w:t>О.В. Савенок, Д.Д. Шарипов Проблема солеотложения – общие прин- ципы и особенности конкретных решений // Сборник тезисов 67-ой Между- народной молодёжной научной конференции «Нефть и газ - 2013». 9-12 ап- реля 2013 г. Секция 2 Разработка нефтяных и газовых месторождений, бурение скважин. – М.: РГУ нефти и газа имени И.М. Губкина, 2013. – С. 129.</w:t>
            </w:r>
            <w:r w:rsidRPr="00BB30AE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</w:p>
          <w:p w:rsidR="007B28B4" w:rsidRDefault="007B28B4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0AE">
              <w:rPr>
                <w:rFonts w:ascii="Times New Roman" w:hAnsi="Times New Roman"/>
                <w:sz w:val="24"/>
                <w:szCs w:val="24"/>
              </w:rPr>
              <w:t>О.В. Савенок Анализ базовых научно-технических и научно- методических решений, применяемых в осложнённых условиях добычи. Разработка систем классификации методов и технологий // Горный информационно-аналитический бюллетень (научно-технический журнал). Отдельные статьи (специальный выпуск). – 2013. – No 7. – 58 с. – М.: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30AE">
              <w:rPr>
                <w:rFonts w:ascii="Times New Roman" w:hAnsi="Times New Roman"/>
                <w:sz w:val="24"/>
                <w:szCs w:val="24"/>
              </w:rPr>
              <w:t>Издательство «Горная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30AE">
              <w:rPr>
                <w:rFonts w:ascii="Times New Roman" w:hAnsi="Times New Roman"/>
                <w:sz w:val="24"/>
                <w:szCs w:val="24"/>
              </w:rPr>
              <w:t>книга».</w:t>
            </w:r>
            <w:r w:rsidRPr="00BB30AE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7B28B4" w:rsidRDefault="007B28B4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0AE">
              <w:rPr>
                <w:rFonts w:ascii="Times New Roman" w:hAnsi="Times New Roman"/>
                <w:sz w:val="24"/>
                <w:szCs w:val="24"/>
              </w:rPr>
              <w:t>О.В. Савенок, А.И. Булатов, Г.В. Кусов Асфальтосмолопарафиновые отложения и гидратообразования: предупреждение и удаление // Свидетельство о государственной регистрации базы данных No 2013620192, Заявка No 2012621424, Дата поступления 13 декабря 2012 г., Зарегистрировано в Реестре баз данных 9 января 2013 г.</w:t>
            </w:r>
            <w:r w:rsidRPr="00BB30AE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7B28B4" w:rsidRDefault="007B28B4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0AE">
              <w:rPr>
                <w:rFonts w:ascii="Times New Roman" w:hAnsi="Times New Roman"/>
                <w:sz w:val="24"/>
                <w:szCs w:val="24"/>
              </w:rPr>
              <w:t>О.В. Савенок Оптимизация функционирования эксплуатационной техники для повышения эффективности нефтепромысловых систем с осложнёнными условиями добычи // Свидетельство о государственной регистрации базы данных No 2014620026, Заявка No 2013620537, Дата поступления 24 мая 2013 г., Дата государственной регистрации в Реестре баз данных 09 января 2014 г.</w:t>
            </w:r>
            <w:r w:rsidRPr="00BB30AE">
              <w:rPr>
                <w:rFonts w:ascii="Times New Roman" w:hAnsi="Times New Roman"/>
                <w:sz w:val="24"/>
                <w:szCs w:val="24"/>
              </w:rPr>
              <w:br/>
              <w:t xml:space="preserve">13. О.В. Савенок, Д.Г. Антониади, В.А. Бондаренко Предупреждение пес- копроявлений в скважинах и борьба с ними // Свидетельство о государствен- ной регистрации базы данных No 2014620964, Заявка No </w:t>
            </w:r>
            <w:r w:rsidRPr="00BB30AE">
              <w:rPr>
                <w:rFonts w:ascii="Times New Roman" w:hAnsi="Times New Roman"/>
                <w:sz w:val="24"/>
                <w:szCs w:val="24"/>
              </w:rPr>
              <w:lastRenderedPageBreak/>
              <w:t>2014620637, Дата поступления 14 мая 2014 г., Дата государственной̆ регистрации в Реестре баз данных 04 июля 2014 г.</w:t>
            </w:r>
            <w:r w:rsidRPr="00BB30AE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7B28B4" w:rsidRDefault="007B28B4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0AE">
              <w:rPr>
                <w:rFonts w:ascii="Times New Roman" w:hAnsi="Times New Roman"/>
                <w:sz w:val="24"/>
                <w:szCs w:val="24"/>
              </w:rPr>
              <w:t xml:space="preserve">О.В. Савенок, В.А. Бондаренко Анализ современных методов и технологий управления процессами пескопроявлений при эксплуатации скважин // «Фундаментальные и прикладные исследования, разработка и применение высоких технологий в экономике, управлении проектами, педагогике, праве, культурологии, языкознании, природопользовании, биологии, зоологии, химии, политологии, психологии, медицине, филологии, философии, социологии, математике, технике, физике, информатике», Сборник научных статей по итогам Международной заочной научно-практической конференции, 30- 31 января 2014 года, г. Санкт-Петербург. – СПб.: Изд-во «КультИнформ- Пресс», 2014. – С. 44-46. </w:t>
            </w:r>
          </w:p>
          <w:p w:rsidR="007B28B4" w:rsidRPr="003D56F8" w:rsidRDefault="007B28B4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28B4" w:rsidRDefault="007B28B4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0AE">
              <w:rPr>
                <w:rFonts w:ascii="Times New Roman" w:hAnsi="Times New Roman"/>
                <w:sz w:val="24"/>
                <w:szCs w:val="24"/>
              </w:rPr>
              <w:t xml:space="preserve">О.В. Савенок, В.А. Бондаренко Исследование методов и технологий управления осложнениями, обусловленных пескопроявлениями // Горный информационно-аналитический бюллетень (научно-технический журнал). Отдельная статья (специальный выпуск). – 2014. – No 5. – 28 с. – М.: Изда- тельство «Горная книга». </w:t>
            </w:r>
          </w:p>
          <w:p w:rsidR="007B28B4" w:rsidRPr="00DA0A2F" w:rsidRDefault="007B28B4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28B4" w:rsidRDefault="007B28B4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0AE">
              <w:rPr>
                <w:rFonts w:ascii="Times New Roman" w:hAnsi="Times New Roman"/>
                <w:sz w:val="24"/>
                <w:szCs w:val="24"/>
              </w:rPr>
              <w:t xml:space="preserve">О.В. Савенок, В.А. Бондаренко Анализ существующих методов борьбы с пескопроявлениями и разработка статистической модели деформационно- пространственной нестабильности и разрушения песчанистых пород // Научный журнал НАУКА. ТЕХНИКА. ТЕХНОЛОГИИ (политехнический вестник). – Краснодар: Издательский Дом - Юг, 2014. – No 1. – С. 35-42. </w:t>
            </w:r>
          </w:p>
          <w:p w:rsidR="007B28B4" w:rsidRPr="00DA0A2F" w:rsidRDefault="007B28B4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28B4" w:rsidRDefault="007B28B4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0AE">
              <w:rPr>
                <w:rFonts w:ascii="Times New Roman" w:hAnsi="Times New Roman"/>
                <w:sz w:val="24"/>
                <w:szCs w:val="24"/>
              </w:rPr>
              <w:t xml:space="preserve">О.В. Савенок, Д.Г. Антониади, В.А. Бондаренко Анализ известных представлений по проблеме пескопроявления // Ежемесячный научно- технический и производственный журнал «Газовая промышленность». Спецвыпуск журнала «Газовая промышленность»: Эксплуатация месторождений углеводородов на поздней стадии разработки. – М.: Издательство ООО «Газоил пресс», 2014. – No 708/2014. – С. 61-65. </w:t>
            </w:r>
          </w:p>
          <w:p w:rsidR="007B28B4" w:rsidRPr="00DA0A2F" w:rsidRDefault="007B28B4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28B4" w:rsidRPr="00BB30AE" w:rsidRDefault="007B28B4" w:rsidP="00D72FC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0AE">
              <w:rPr>
                <w:rFonts w:ascii="Times New Roman" w:hAnsi="Times New Roman"/>
                <w:sz w:val="24"/>
                <w:szCs w:val="24"/>
              </w:rPr>
              <w:t xml:space="preserve">О.В. Савенок, А.В. Лаврентьев, Д.Г. Антониади, Д.А. Березовский Экспериментальные исследования механизмов гидродинамической устойчивости песчаника // Горный информационно-аналитический бюллетень (научно- технический журнал). Отдельная статья (специальный выпуск). – 2014. – No 09. – 28 с. – М.: Издательство «Горная книга». </w:t>
            </w:r>
            <w:r w:rsidRPr="00035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D34C6" w:rsidRPr="007B28B4" w:rsidRDefault="006D34C6" w:rsidP="007B28B4"/>
    <w:sectPr w:rsidR="006D34C6" w:rsidRPr="007B28B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95833"/>
    <w:multiLevelType w:val="hybridMultilevel"/>
    <w:tmpl w:val="66D8CC7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49A63B93"/>
    <w:multiLevelType w:val="hybridMultilevel"/>
    <w:tmpl w:val="4F943EAC"/>
    <w:lvl w:ilvl="0" w:tplc="CD1428EA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0A6134"/>
    <w:multiLevelType w:val="hybridMultilevel"/>
    <w:tmpl w:val="6D9A113A"/>
    <w:lvl w:ilvl="0" w:tplc="362A31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2BF09EB"/>
    <w:multiLevelType w:val="hybridMultilevel"/>
    <w:tmpl w:val="A8D45C56"/>
    <w:lvl w:ilvl="0" w:tplc="95185F8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6CE013F4"/>
    <w:multiLevelType w:val="hybridMultilevel"/>
    <w:tmpl w:val="59A43FEA"/>
    <w:lvl w:ilvl="0" w:tplc="1E284D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2AB6075"/>
    <w:multiLevelType w:val="hybridMultilevel"/>
    <w:tmpl w:val="06C64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81D51"/>
    <w:multiLevelType w:val="hybridMultilevel"/>
    <w:tmpl w:val="114A99FA"/>
    <w:lvl w:ilvl="0" w:tplc="09D6A7A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698"/>
    <w:rsid w:val="00004912"/>
    <w:rsid w:val="00011E38"/>
    <w:rsid w:val="00035C7E"/>
    <w:rsid w:val="00073B30"/>
    <w:rsid w:val="00081CFA"/>
    <w:rsid w:val="001262B2"/>
    <w:rsid w:val="00167020"/>
    <w:rsid w:val="00177795"/>
    <w:rsid w:val="001B78D4"/>
    <w:rsid w:val="001C73F5"/>
    <w:rsid w:val="00256AA3"/>
    <w:rsid w:val="0028513F"/>
    <w:rsid w:val="002869BA"/>
    <w:rsid w:val="002B7331"/>
    <w:rsid w:val="00371604"/>
    <w:rsid w:val="00394648"/>
    <w:rsid w:val="003A3C53"/>
    <w:rsid w:val="003C25DA"/>
    <w:rsid w:val="00442435"/>
    <w:rsid w:val="00487AA6"/>
    <w:rsid w:val="00497E22"/>
    <w:rsid w:val="00510770"/>
    <w:rsid w:val="005460CD"/>
    <w:rsid w:val="005B7135"/>
    <w:rsid w:val="005C049A"/>
    <w:rsid w:val="005D314D"/>
    <w:rsid w:val="005D7E8D"/>
    <w:rsid w:val="005F3EB3"/>
    <w:rsid w:val="006125E1"/>
    <w:rsid w:val="00695913"/>
    <w:rsid w:val="006A200D"/>
    <w:rsid w:val="006C14A9"/>
    <w:rsid w:val="006C4CEA"/>
    <w:rsid w:val="006D34C6"/>
    <w:rsid w:val="006E390E"/>
    <w:rsid w:val="007207C9"/>
    <w:rsid w:val="0075234B"/>
    <w:rsid w:val="007B28B4"/>
    <w:rsid w:val="00802903"/>
    <w:rsid w:val="00827173"/>
    <w:rsid w:val="00833FE0"/>
    <w:rsid w:val="00864B83"/>
    <w:rsid w:val="00877D40"/>
    <w:rsid w:val="00892DD0"/>
    <w:rsid w:val="00894522"/>
    <w:rsid w:val="008B2B99"/>
    <w:rsid w:val="00900698"/>
    <w:rsid w:val="009962D1"/>
    <w:rsid w:val="009B5854"/>
    <w:rsid w:val="009C190C"/>
    <w:rsid w:val="009C2DF6"/>
    <w:rsid w:val="00A1137A"/>
    <w:rsid w:val="00A506F6"/>
    <w:rsid w:val="00AA2783"/>
    <w:rsid w:val="00AB2756"/>
    <w:rsid w:val="00AE4A77"/>
    <w:rsid w:val="00AF69D5"/>
    <w:rsid w:val="00AF74C4"/>
    <w:rsid w:val="00B05CC2"/>
    <w:rsid w:val="00B34236"/>
    <w:rsid w:val="00BA112A"/>
    <w:rsid w:val="00BA2319"/>
    <w:rsid w:val="00BB37EF"/>
    <w:rsid w:val="00BE1E77"/>
    <w:rsid w:val="00C01A35"/>
    <w:rsid w:val="00C87E15"/>
    <w:rsid w:val="00CA41EE"/>
    <w:rsid w:val="00CB7F72"/>
    <w:rsid w:val="00CC262E"/>
    <w:rsid w:val="00CC6CC3"/>
    <w:rsid w:val="00D6527B"/>
    <w:rsid w:val="00D65AEB"/>
    <w:rsid w:val="00DE168E"/>
    <w:rsid w:val="00DF1531"/>
    <w:rsid w:val="00E03170"/>
    <w:rsid w:val="00E4712A"/>
    <w:rsid w:val="00E71394"/>
    <w:rsid w:val="00EF4ECF"/>
    <w:rsid w:val="00F14513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F9E87"/>
  <w15:docId w15:val="{433C1868-9026-5A4A-8C53-87C0B379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ind w:left="4536" w:firstLine="851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300" w:lineRule="auto"/>
      <w:jc w:val="both"/>
    </w:pPr>
    <w:rPr>
      <w:snapToGrid w:val="0"/>
      <w:sz w:val="22"/>
    </w:rPr>
  </w:style>
  <w:style w:type="paragraph" w:customStyle="1" w:styleId="FR1">
    <w:name w:val="FR1"/>
    <w:pPr>
      <w:widowControl w:val="0"/>
      <w:spacing w:before="240"/>
      <w:ind w:left="40"/>
      <w:jc w:val="center"/>
    </w:pPr>
    <w:rPr>
      <w:b/>
      <w:snapToGrid w:val="0"/>
      <w:sz w:val="28"/>
    </w:rPr>
  </w:style>
  <w:style w:type="paragraph" w:customStyle="1" w:styleId="FR2">
    <w:name w:val="FR2"/>
    <w:pPr>
      <w:widowControl w:val="0"/>
      <w:spacing w:before="820"/>
      <w:ind w:left="880"/>
    </w:pPr>
    <w:rPr>
      <w:rFonts w:ascii="Arial" w:hAnsi="Arial"/>
      <w:i/>
      <w:snapToGrid w:val="0"/>
      <w:sz w:val="24"/>
    </w:rPr>
  </w:style>
  <w:style w:type="paragraph" w:customStyle="1" w:styleId="FR4">
    <w:name w:val="FR4"/>
    <w:pPr>
      <w:widowControl w:val="0"/>
      <w:spacing w:before="1280"/>
      <w:ind w:left="40"/>
      <w:jc w:val="center"/>
    </w:pPr>
    <w:rPr>
      <w:rFonts w:ascii="Courier New" w:hAnsi="Courier New"/>
      <w:b/>
      <w:snapToGrid w:val="0"/>
    </w:rPr>
  </w:style>
  <w:style w:type="paragraph" w:styleId="a3">
    <w:name w:val="Body Text Indent"/>
    <w:basedOn w:val="a"/>
    <w:pPr>
      <w:ind w:firstLine="5103"/>
    </w:pPr>
    <w:rPr>
      <w:sz w:val="28"/>
    </w:rPr>
  </w:style>
  <w:style w:type="paragraph" w:styleId="a4">
    <w:name w:val="Body Text"/>
    <w:basedOn w:val="a"/>
    <w:pPr>
      <w:jc w:val="center"/>
    </w:pPr>
  </w:style>
  <w:style w:type="paragraph" w:styleId="20">
    <w:name w:val="Body Text Indent 2"/>
    <w:basedOn w:val="a"/>
    <w:pPr>
      <w:ind w:left="5103"/>
    </w:pPr>
  </w:style>
  <w:style w:type="paragraph" w:styleId="30">
    <w:name w:val="Body Text Indent 3"/>
    <w:basedOn w:val="a"/>
    <w:pPr>
      <w:ind w:left="4820"/>
    </w:pPr>
    <w:rPr>
      <w:sz w:val="28"/>
    </w:rPr>
  </w:style>
  <w:style w:type="character" w:styleId="a5">
    <w:name w:val="Hyperlink"/>
    <w:uiPriority w:val="99"/>
    <w:unhideWhenUsed/>
    <w:rsid w:val="00E4712A"/>
    <w:rPr>
      <w:color w:val="0563C1"/>
      <w:u w:val="single"/>
    </w:rPr>
  </w:style>
  <w:style w:type="table" w:styleId="a6">
    <w:name w:val="Table Grid"/>
    <w:basedOn w:val="a1"/>
    <w:uiPriority w:val="59"/>
    <w:rsid w:val="006D34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2869BA"/>
    <w:rPr>
      <w:b/>
      <w:bCs/>
    </w:rPr>
  </w:style>
  <w:style w:type="paragraph" w:customStyle="1" w:styleId="125">
    <w:name w:val="Стиль Первая строка:  125 см"/>
    <w:basedOn w:val="a"/>
    <w:autoRedefine/>
    <w:rsid w:val="00081CFA"/>
    <w:pPr>
      <w:ind w:firstLine="709"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081CF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9">
    <w:name w:val="Normal (Web)"/>
    <w:basedOn w:val="a"/>
    <w:uiPriority w:val="99"/>
    <w:unhideWhenUsed/>
    <w:rsid w:val="007B28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2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1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uchsovet</dc:creator>
  <cp:lastModifiedBy>Антон Ушаков</cp:lastModifiedBy>
  <cp:revision>5</cp:revision>
  <cp:lastPrinted>2019-01-31T11:45:00Z</cp:lastPrinted>
  <dcterms:created xsi:type="dcterms:W3CDTF">2019-02-11T08:09:00Z</dcterms:created>
  <dcterms:modified xsi:type="dcterms:W3CDTF">2019-04-01T17:28:00Z</dcterms:modified>
</cp:coreProperties>
</file>